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80" w:rsidRDefault="00C120A1" w:rsidP="0034726A">
      <w:pPr>
        <w:pStyle w:val="Title"/>
      </w:pPr>
      <w:r>
        <w:t>T</w:t>
      </w:r>
      <w:r w:rsidR="00A24BE0">
        <w:t>rainer's notes</w:t>
      </w:r>
      <w:r>
        <w:t xml:space="preserve"> for </w:t>
      </w:r>
      <w:r w:rsidR="004F35ED">
        <w:t>module</w:t>
      </w:r>
      <w:r>
        <w:t xml:space="preserve"> </w:t>
      </w:r>
      <w:r w:rsidR="002454E4">
        <w:t>2</w:t>
      </w:r>
      <w:r>
        <w:t>:</w:t>
      </w:r>
      <w:r w:rsidR="00A24BE0">
        <w:t xml:space="preserve"> </w:t>
      </w:r>
      <w:r w:rsidR="00A24BE0">
        <w:br/>
        <w:t xml:space="preserve">RDM </w:t>
      </w:r>
      <w:r w:rsidR="0034726A">
        <w:t>Intro</w:t>
      </w:r>
      <w:bookmarkStart w:id="0" w:name="_GoBack"/>
      <w:bookmarkEnd w:id="0"/>
      <w:r w:rsidR="0034726A">
        <w:t>duction</w:t>
      </w:r>
      <w:r w:rsidR="00640D80">
        <w:t xml:space="preserve"> </w:t>
      </w:r>
    </w:p>
    <w:p w:rsidR="00F647CE" w:rsidRDefault="00A24BE0" w:rsidP="00640D80">
      <w:pPr>
        <w:pStyle w:val="Subtitle"/>
      </w:pPr>
      <w:r>
        <w:t>Good practice in research data management</w:t>
      </w:r>
    </w:p>
    <w:p w:rsidR="002263A7" w:rsidRDefault="002263A7" w:rsidP="00640D80">
      <w:pPr>
        <w:pStyle w:val="Heading1"/>
      </w:pPr>
      <w:r>
        <w:t>S</w:t>
      </w:r>
      <w:r w:rsidR="00640D80">
        <w:t>ession Details</w:t>
      </w:r>
    </w:p>
    <w:p w:rsidR="002263A7" w:rsidRDefault="002263A7" w:rsidP="00640D80">
      <w:pPr>
        <w:pStyle w:val="Heading2"/>
      </w:pPr>
      <w:r>
        <w:t>A</w:t>
      </w:r>
      <w:r w:rsidR="00640D80">
        <w:t>ims and Objectives / Learning Outcomes</w:t>
      </w:r>
    </w:p>
    <w:p w:rsidR="002263A7" w:rsidRDefault="00640D80" w:rsidP="004F35ED">
      <w:r>
        <w:t xml:space="preserve">By the end of this </w:t>
      </w:r>
      <w:r w:rsidR="004F35ED">
        <w:t>module</w:t>
      </w:r>
      <w:r>
        <w:t xml:space="preserve"> participants will have:</w:t>
      </w:r>
    </w:p>
    <w:p w:rsidR="00640D80" w:rsidRDefault="00640D80" w:rsidP="00640D80">
      <w:pPr>
        <w:pStyle w:val="ListParagraph"/>
        <w:numPr>
          <w:ilvl w:val="0"/>
          <w:numId w:val="1"/>
        </w:numPr>
      </w:pPr>
      <w:r>
        <w:t>An understanding of what RDM is and its importance from different perspectives</w:t>
      </w:r>
    </w:p>
    <w:p w:rsidR="00640D80" w:rsidRDefault="00640D80" w:rsidP="009F4D5C">
      <w:pPr>
        <w:pStyle w:val="Heading2"/>
      </w:pPr>
      <w:r>
        <w:t xml:space="preserve">Session </w:t>
      </w:r>
      <w:r w:rsidR="009F4D5C">
        <w:t>Topics</w:t>
      </w:r>
    </w:p>
    <w:p w:rsidR="00640D80" w:rsidRPr="00640D80" w:rsidRDefault="00640D80" w:rsidP="00640D80">
      <w:pPr>
        <w:pStyle w:val="ListParagraph"/>
        <w:numPr>
          <w:ilvl w:val="0"/>
          <w:numId w:val="1"/>
        </w:numPr>
      </w:pPr>
      <w:r w:rsidRPr="00640D80">
        <w:t>What is Research Data Management (RDM)?</w:t>
      </w:r>
    </w:p>
    <w:p w:rsidR="00640D80" w:rsidRPr="00640D80" w:rsidRDefault="00640D80" w:rsidP="00B66851">
      <w:pPr>
        <w:pStyle w:val="ListParagraph"/>
        <w:numPr>
          <w:ilvl w:val="0"/>
          <w:numId w:val="1"/>
        </w:numPr>
      </w:pPr>
      <w:r w:rsidRPr="00640D80">
        <w:t xml:space="preserve">Why </w:t>
      </w:r>
      <w:r w:rsidR="00B66851">
        <w:t xml:space="preserve">is </w:t>
      </w:r>
      <w:r w:rsidRPr="00640D80">
        <w:t>RDM important</w:t>
      </w:r>
      <w:r w:rsidR="00B66851">
        <w:t>?</w:t>
      </w:r>
    </w:p>
    <w:p w:rsidR="00640D80" w:rsidRPr="00640D80" w:rsidRDefault="00640D80" w:rsidP="00640D80">
      <w:pPr>
        <w:pStyle w:val="ListParagraph"/>
        <w:numPr>
          <w:ilvl w:val="1"/>
          <w:numId w:val="1"/>
        </w:numPr>
      </w:pPr>
      <w:r w:rsidRPr="00640D80">
        <w:t>National landscape</w:t>
      </w:r>
      <w:r>
        <w:t xml:space="preserve"> and external drivers</w:t>
      </w:r>
    </w:p>
    <w:p w:rsidR="00640D80" w:rsidRPr="00640D80" w:rsidRDefault="00640D80" w:rsidP="00640D80">
      <w:pPr>
        <w:pStyle w:val="ListParagraph"/>
        <w:numPr>
          <w:ilvl w:val="1"/>
          <w:numId w:val="1"/>
        </w:numPr>
      </w:pPr>
      <w:r w:rsidRPr="00640D80">
        <w:t>Newcastle University response/policy/implications</w:t>
      </w:r>
    </w:p>
    <w:p w:rsidR="00640D80" w:rsidRDefault="00640D80" w:rsidP="00640D80">
      <w:pPr>
        <w:pStyle w:val="ListParagraph"/>
        <w:numPr>
          <w:ilvl w:val="0"/>
          <w:numId w:val="1"/>
        </w:numPr>
      </w:pPr>
      <w:r w:rsidRPr="00640D80">
        <w:t>Benefits &amp; barriers</w:t>
      </w:r>
    </w:p>
    <w:p w:rsidR="00A2706E" w:rsidRDefault="00A2706E" w:rsidP="00A2706E">
      <w:pPr>
        <w:pStyle w:val="Heading2"/>
      </w:pPr>
      <w:r>
        <w:t>Structure</w:t>
      </w:r>
    </w:p>
    <w:p w:rsidR="00A2706E" w:rsidRDefault="00A60A31" w:rsidP="005A1948">
      <w:r>
        <w:t xml:space="preserve">This </w:t>
      </w:r>
      <w:r w:rsidR="004F35ED">
        <w:t>module</w:t>
      </w:r>
      <w:r>
        <w:t xml:space="preserve"> is plan</w:t>
      </w:r>
      <w:r w:rsidR="004F35ED">
        <w:t xml:space="preserve">ned to be delivered via one </w:t>
      </w:r>
      <w:r w:rsidR="005A1948">
        <w:t>45</w:t>
      </w:r>
      <w:r w:rsidR="00D20C6A">
        <w:t>-</w:t>
      </w:r>
      <w:r w:rsidR="005A1948">
        <w:t>60</w:t>
      </w:r>
      <w:r>
        <w:t xml:space="preserve"> minute</w:t>
      </w:r>
      <w:r w:rsidR="004F35ED">
        <w:t xml:space="preserve"> session</w:t>
      </w:r>
      <w:r w:rsidR="00C120A1">
        <w:t xml:space="preserve"> with a group of 12-20 attendees. The expectation is that these are postgraduate students </w:t>
      </w:r>
      <w:r w:rsidR="00451450">
        <w:t>and/</w:t>
      </w:r>
      <w:r w:rsidR="00C120A1">
        <w:t>or early career academics.</w:t>
      </w:r>
    </w:p>
    <w:p w:rsidR="00892184" w:rsidRDefault="00892184" w:rsidP="00B5257C">
      <w:r>
        <w:t>The general tone of the presentation is with an emphasis on the benefits of RDM; however there is a slide towards the end, in the Benefits &amp; barriers section, stating the commonly cited barriers. To ensure progress through the session, you may wish to "park" issues and barriers on a flip chart if/as they arise; then compare the elicited items with the slide when you reach slide 20.</w:t>
      </w:r>
    </w:p>
    <w:p w:rsidR="00451450" w:rsidRDefault="00451450" w:rsidP="000D1D3E">
      <w:pPr>
        <w:pStyle w:val="Heading3"/>
      </w:pPr>
      <w:r>
        <w:t>Indicative timings</w:t>
      </w:r>
    </w:p>
    <w:tbl>
      <w:tblPr>
        <w:tblStyle w:val="TableGrid"/>
        <w:tblW w:w="0" w:type="auto"/>
        <w:tblInd w:w="108" w:type="dxa"/>
        <w:tblLook w:val="04A0" w:firstRow="1" w:lastRow="0" w:firstColumn="1" w:lastColumn="0" w:noHBand="0" w:noVBand="1"/>
      </w:tblPr>
      <w:tblGrid>
        <w:gridCol w:w="4513"/>
        <w:gridCol w:w="4276"/>
      </w:tblGrid>
      <w:tr w:rsidR="00451450" w:rsidTr="000D1D3E">
        <w:tc>
          <w:tcPr>
            <w:tcW w:w="4513" w:type="dxa"/>
          </w:tcPr>
          <w:p w:rsidR="00451450" w:rsidRDefault="00451450" w:rsidP="00451450">
            <w:r w:rsidRPr="00640D80">
              <w:t>What is Research Data Management (RDM)?</w:t>
            </w:r>
          </w:p>
          <w:p w:rsidR="00451450" w:rsidRDefault="00451450" w:rsidP="00451450">
            <w:r>
              <w:t xml:space="preserve">Activity 1: </w:t>
            </w:r>
            <w:r w:rsidRPr="00451450">
              <w:t>Your research data cycle</w:t>
            </w:r>
          </w:p>
        </w:tc>
        <w:tc>
          <w:tcPr>
            <w:tcW w:w="4276" w:type="dxa"/>
          </w:tcPr>
          <w:p w:rsidR="00451450" w:rsidRDefault="000D1D3E" w:rsidP="00451450">
            <w:r>
              <w:t>5</w:t>
            </w:r>
            <w:r w:rsidR="006E2B3D">
              <w:t>mins</w:t>
            </w:r>
          </w:p>
          <w:p w:rsidR="006E2B3D" w:rsidRDefault="006E2B3D" w:rsidP="00451450">
            <w:r>
              <w:t>15mins</w:t>
            </w:r>
          </w:p>
        </w:tc>
      </w:tr>
      <w:tr w:rsidR="00451450" w:rsidTr="000D1D3E">
        <w:tc>
          <w:tcPr>
            <w:tcW w:w="4513" w:type="dxa"/>
          </w:tcPr>
          <w:p w:rsidR="00451450" w:rsidRDefault="00451450" w:rsidP="00451450">
            <w:r w:rsidRPr="00640D80">
              <w:t xml:space="preserve">Why </w:t>
            </w:r>
            <w:r>
              <w:t xml:space="preserve">is </w:t>
            </w:r>
            <w:r w:rsidRPr="00640D80">
              <w:t>RDM important</w:t>
            </w:r>
            <w:r>
              <w:t>?</w:t>
            </w:r>
          </w:p>
          <w:p w:rsidR="00451450" w:rsidRDefault="006E2B3D" w:rsidP="00451450">
            <w:r>
              <w:t>Activity 2</w:t>
            </w:r>
            <w:r w:rsidR="00451450" w:rsidRPr="00451450">
              <w:t>: Ncl Policy principles and you</w:t>
            </w:r>
          </w:p>
        </w:tc>
        <w:tc>
          <w:tcPr>
            <w:tcW w:w="4276" w:type="dxa"/>
          </w:tcPr>
          <w:p w:rsidR="00451450" w:rsidRDefault="006E2B3D" w:rsidP="00451450">
            <w:r>
              <w:t>15mins</w:t>
            </w:r>
          </w:p>
          <w:p w:rsidR="006E2B3D" w:rsidRDefault="000D1D3E" w:rsidP="005A1948">
            <w:r>
              <w:t>1</w:t>
            </w:r>
            <w:r w:rsidR="006E2B3D">
              <w:t>5mins (optional)</w:t>
            </w:r>
          </w:p>
        </w:tc>
      </w:tr>
      <w:tr w:rsidR="00451450" w:rsidTr="000D1D3E">
        <w:tc>
          <w:tcPr>
            <w:tcW w:w="4513" w:type="dxa"/>
          </w:tcPr>
          <w:p w:rsidR="00451450" w:rsidRDefault="00451450" w:rsidP="00451450">
            <w:r w:rsidRPr="00640D80">
              <w:t>Benefits &amp; barriers</w:t>
            </w:r>
          </w:p>
        </w:tc>
        <w:tc>
          <w:tcPr>
            <w:tcW w:w="4276" w:type="dxa"/>
          </w:tcPr>
          <w:p w:rsidR="00451450" w:rsidRDefault="005A1948" w:rsidP="00451450">
            <w:r>
              <w:t>8</w:t>
            </w:r>
            <w:r w:rsidR="006E2B3D">
              <w:t>mins</w:t>
            </w:r>
          </w:p>
        </w:tc>
      </w:tr>
      <w:tr w:rsidR="00451450" w:rsidTr="000D1D3E">
        <w:tc>
          <w:tcPr>
            <w:tcW w:w="4513" w:type="dxa"/>
          </w:tcPr>
          <w:p w:rsidR="00451450" w:rsidRDefault="006E2B3D" w:rsidP="00451450">
            <w:r>
              <w:t>Session review</w:t>
            </w:r>
          </w:p>
        </w:tc>
        <w:tc>
          <w:tcPr>
            <w:tcW w:w="4276" w:type="dxa"/>
          </w:tcPr>
          <w:p w:rsidR="00451450" w:rsidRDefault="000D1D3E" w:rsidP="00451450">
            <w:r>
              <w:t>2</w:t>
            </w:r>
            <w:r w:rsidR="006E2B3D">
              <w:t>mins</w:t>
            </w:r>
          </w:p>
        </w:tc>
      </w:tr>
      <w:tr w:rsidR="00451450" w:rsidTr="000D1D3E">
        <w:tc>
          <w:tcPr>
            <w:tcW w:w="4513" w:type="dxa"/>
          </w:tcPr>
          <w:p w:rsidR="00451450" w:rsidRDefault="00451450" w:rsidP="00451450"/>
        </w:tc>
        <w:tc>
          <w:tcPr>
            <w:tcW w:w="4276" w:type="dxa"/>
          </w:tcPr>
          <w:p w:rsidR="00451450" w:rsidRDefault="005A1948" w:rsidP="00451450">
            <w:r>
              <w:t>45-60mins total</w:t>
            </w:r>
          </w:p>
        </w:tc>
      </w:tr>
    </w:tbl>
    <w:p w:rsidR="00E112EA" w:rsidRDefault="00E112EA" w:rsidP="00E112EA">
      <w:pPr>
        <w:pStyle w:val="Heading2"/>
      </w:pPr>
      <w:r>
        <w:t>Set-up</w:t>
      </w:r>
    </w:p>
    <w:p w:rsidR="00E112EA" w:rsidRDefault="00E112EA" w:rsidP="00062A62">
      <w:r>
        <w:t xml:space="preserve">Slides are provided as detailed in the "notes to accompany </w:t>
      </w:r>
      <w:proofErr w:type="spellStart"/>
      <w:r>
        <w:t>slidedeck</w:t>
      </w:r>
      <w:proofErr w:type="spellEnd"/>
      <w:r>
        <w:t>". Note the use of hidden slides by default for optional activities and slides offer</w:t>
      </w:r>
      <w:r w:rsidR="00062A62">
        <w:t>ing further detail on a topic. (Hiding/unhiding slides is best done in 'slide sorter' view; select slides, right-click and toggle 'hide slide')</w:t>
      </w:r>
    </w:p>
    <w:p w:rsidR="002D662C" w:rsidRPr="005A1948" w:rsidRDefault="00E112EA" w:rsidP="00E112EA">
      <w:r>
        <w:t xml:space="preserve">Activities are indicative rather than prescriptive. The assumption is that you are used to tailoring training outlines to meet your own needs, space and available resources! (Post-it notes, pens, flipcharts etc.) </w:t>
      </w:r>
      <w:r w:rsidR="002D662C">
        <w:br w:type="page"/>
      </w:r>
    </w:p>
    <w:p w:rsidR="00A2706E" w:rsidRDefault="00A2706E" w:rsidP="002454E4">
      <w:pPr>
        <w:pStyle w:val="Heading1"/>
      </w:pPr>
      <w:r>
        <w:lastRenderedPageBreak/>
        <w:t xml:space="preserve">Notes to accompany </w:t>
      </w:r>
      <w:proofErr w:type="spellStart"/>
      <w:r>
        <w:t>Slidedeck</w:t>
      </w:r>
      <w:proofErr w:type="spellEnd"/>
      <w:r w:rsidR="008D4822">
        <w:t xml:space="preserve"> for module </w:t>
      </w:r>
      <w:r w:rsidR="002454E4">
        <w:t>2</w:t>
      </w:r>
    </w:p>
    <w:p w:rsidR="00A2706E" w:rsidRDefault="00A60A31" w:rsidP="00A60A31">
      <w:pPr>
        <w:pStyle w:val="Heading2"/>
      </w:pPr>
      <w:r>
        <w:t>What is RDM (slides 3-6)</w:t>
      </w:r>
    </w:p>
    <w:p w:rsidR="00A60A31" w:rsidRDefault="00A60A31" w:rsidP="00A60A31">
      <w:pPr>
        <w:pStyle w:val="Heading3"/>
      </w:pPr>
      <w:r>
        <w:t>Slide 4: What is RDM?</w:t>
      </w:r>
    </w:p>
    <w:p w:rsidR="00A60A31" w:rsidRDefault="00A50688" w:rsidP="007E046F">
      <w:r>
        <w:t xml:space="preserve">The quote on the slide is an accepted and well-used definition of Research Data Management. It's taken from </w:t>
      </w:r>
      <w:r w:rsidR="007E046F">
        <w:t>a</w:t>
      </w:r>
      <w:r>
        <w:t xml:space="preserve"> Digital Curation Centre</w:t>
      </w:r>
      <w:r w:rsidR="007E046F">
        <w:t xml:space="preserve"> (DCC) briefing paper titled "</w:t>
      </w:r>
      <w:r w:rsidR="007E046F" w:rsidRPr="007E046F">
        <w:t>Making the Case for Research Data Management</w:t>
      </w:r>
      <w:r w:rsidR="007E046F">
        <w:t>", published in September 2011.</w:t>
      </w:r>
    </w:p>
    <w:p w:rsidR="007E046F" w:rsidRDefault="007E046F" w:rsidP="007E046F">
      <w:r>
        <w:t xml:space="preserve">Emphasis should be placed on the consideration of data through the full research cycle; RDM happens throughout. </w:t>
      </w:r>
    </w:p>
    <w:p w:rsidR="00A60A31" w:rsidRDefault="00A60A31" w:rsidP="00A60A31">
      <w:pPr>
        <w:pStyle w:val="Heading3"/>
      </w:pPr>
      <w:r>
        <w:t>Slide 5: RDM is about…</w:t>
      </w:r>
    </w:p>
    <w:p w:rsidR="007E046F" w:rsidRDefault="007E046F" w:rsidP="007E046F">
      <w:r>
        <w:t xml:space="preserve">Again this slide references a lifecycle of research data. </w:t>
      </w:r>
    </w:p>
    <w:p w:rsidR="007E046F" w:rsidRDefault="007E046F" w:rsidP="007E046F">
      <w:r>
        <w:t>Note the introduction of "digital" here; this could be "digital ready" data (i.e. collected in digital form or digitised data (i.e. converted to digital form)</w:t>
      </w:r>
    </w:p>
    <w:p w:rsidR="00A60A31" w:rsidRDefault="00E43ED0" w:rsidP="002D662C">
      <w:r>
        <w:t>Note also the use of more emotive language, alluding to benefits.</w:t>
      </w:r>
    </w:p>
    <w:p w:rsidR="00A60A31" w:rsidRDefault="00A60A31" w:rsidP="00A60A31">
      <w:pPr>
        <w:pStyle w:val="Heading3"/>
      </w:pPr>
      <w:r>
        <w:t xml:space="preserve">Slide 6: </w:t>
      </w:r>
      <w:r w:rsidRPr="00A60A31">
        <w:t>Activities involved in RDM</w:t>
      </w:r>
    </w:p>
    <w:p w:rsidR="00A60A31" w:rsidRDefault="00E43ED0" w:rsidP="00E43ED0">
      <w:r>
        <w:t xml:space="preserve">So, if we accept that RDM takes place throughout the full research cycle, here is a </w:t>
      </w:r>
      <w:r w:rsidR="002D662C">
        <w:t xml:space="preserve">simple </w:t>
      </w:r>
      <w:r>
        <w:t>model of that cycle, from the creation of data, through its documentation, use, storage, sharing and preservation.</w:t>
      </w:r>
      <w:r w:rsidR="00655059">
        <w:t xml:space="preserve"> So, describe:</w:t>
      </w:r>
    </w:p>
    <w:p w:rsidR="00655059" w:rsidRPr="00655059" w:rsidRDefault="00655059" w:rsidP="00655059">
      <w:pPr>
        <w:pStyle w:val="ListParagraph"/>
        <w:numPr>
          <w:ilvl w:val="0"/>
          <w:numId w:val="9"/>
        </w:numPr>
      </w:pPr>
      <w:r w:rsidRPr="00655059">
        <w:t>Creating data</w:t>
      </w:r>
    </w:p>
    <w:p w:rsidR="00655059" w:rsidRPr="00655059" w:rsidRDefault="00655059" w:rsidP="00655059">
      <w:pPr>
        <w:pStyle w:val="ListParagraph"/>
        <w:numPr>
          <w:ilvl w:val="0"/>
          <w:numId w:val="9"/>
        </w:numPr>
      </w:pPr>
      <w:r w:rsidRPr="00655059">
        <w:t>Documenting data</w:t>
      </w:r>
    </w:p>
    <w:p w:rsidR="00655059" w:rsidRPr="00655059" w:rsidRDefault="00655059" w:rsidP="00655059">
      <w:pPr>
        <w:pStyle w:val="ListParagraph"/>
        <w:numPr>
          <w:ilvl w:val="0"/>
          <w:numId w:val="9"/>
        </w:numPr>
      </w:pPr>
      <w:r>
        <w:t>U</w:t>
      </w:r>
      <w:r w:rsidRPr="00655059">
        <w:t>sing</w:t>
      </w:r>
      <w:r>
        <w:t xml:space="preserve"> / accessing</w:t>
      </w:r>
      <w:r w:rsidRPr="00655059">
        <w:t xml:space="preserve"> data</w:t>
      </w:r>
    </w:p>
    <w:p w:rsidR="00655059" w:rsidRPr="00655059" w:rsidRDefault="00655059" w:rsidP="00655059">
      <w:pPr>
        <w:pStyle w:val="ListParagraph"/>
        <w:numPr>
          <w:ilvl w:val="0"/>
          <w:numId w:val="9"/>
        </w:numPr>
      </w:pPr>
      <w:r w:rsidRPr="00655059">
        <w:t xml:space="preserve">Storing data </w:t>
      </w:r>
      <w:r>
        <w:t>(</w:t>
      </w:r>
      <w:r w:rsidRPr="00655059">
        <w:t>and backup</w:t>
      </w:r>
      <w:r>
        <w:t>)</w:t>
      </w:r>
    </w:p>
    <w:p w:rsidR="00655059" w:rsidRPr="00655059" w:rsidRDefault="00655059" w:rsidP="00655059">
      <w:pPr>
        <w:pStyle w:val="ListParagraph"/>
        <w:numPr>
          <w:ilvl w:val="0"/>
          <w:numId w:val="9"/>
        </w:numPr>
      </w:pPr>
      <w:r w:rsidRPr="00655059">
        <w:t>Sharing data</w:t>
      </w:r>
    </w:p>
    <w:p w:rsidR="00655059" w:rsidRDefault="00655059" w:rsidP="00655059">
      <w:pPr>
        <w:pStyle w:val="ListParagraph"/>
        <w:numPr>
          <w:ilvl w:val="0"/>
          <w:numId w:val="9"/>
        </w:numPr>
      </w:pPr>
      <w:r w:rsidRPr="00655059">
        <w:t>Preserving data</w:t>
      </w:r>
    </w:p>
    <w:p w:rsidR="00E43ED0" w:rsidRDefault="00E43ED0" w:rsidP="00E43ED0">
      <w:r>
        <w:t>Note that these steps are not mutually exclusive! Exemplify with an example from your knowledge or field of research. (For example, describe how creation of digital data inherently also involves temporary storage!)</w:t>
      </w:r>
    </w:p>
    <w:p w:rsidR="00E43ED0" w:rsidRDefault="00E43ED0" w:rsidP="00C120A1">
      <w:r>
        <w:t xml:space="preserve">The model is taken from the DCC's "Digital Curation 101" training materials: </w:t>
      </w:r>
      <w:hyperlink r:id="rId8" w:history="1">
        <w:r w:rsidRPr="00AB4F64">
          <w:rPr>
            <w:rStyle w:val="Hyperlink"/>
          </w:rPr>
          <w:t>http://www.dcc.ac.uk/training/dc-101</w:t>
        </w:r>
      </w:hyperlink>
    </w:p>
    <w:p w:rsidR="002D662C" w:rsidRDefault="002D662C" w:rsidP="002454E4">
      <w:r>
        <w:t>Note that the DCC also has a more detailed model of an iterative curation cycle</w:t>
      </w:r>
      <w:r w:rsidR="00655059">
        <w:t xml:space="preserve"> (which is covered in module </w:t>
      </w:r>
      <w:r w:rsidR="002454E4">
        <w:t>4</w:t>
      </w:r>
      <w:r w:rsidR="00655059">
        <w:t>)</w:t>
      </w:r>
      <w:r>
        <w:t>:</w:t>
      </w:r>
      <w:r>
        <w:br/>
      </w:r>
      <w:hyperlink r:id="rId9" w:history="1">
        <w:r w:rsidRPr="00AB4F64">
          <w:rPr>
            <w:rStyle w:val="Hyperlink"/>
          </w:rPr>
          <w:t>http://www.dcc.ac.uk/resources/curation-lifecycle-model</w:t>
        </w:r>
      </w:hyperlink>
    </w:p>
    <w:p w:rsidR="002D662C" w:rsidRDefault="002D662C" w:rsidP="002454E4">
      <w:r>
        <w:t>Note also that other models of the research data lifecycle, such as from the UK Data Archive</w:t>
      </w:r>
      <w:r w:rsidR="00655059">
        <w:t xml:space="preserve"> (also covered in module </w:t>
      </w:r>
      <w:r w:rsidR="002454E4">
        <w:t>4</w:t>
      </w:r>
      <w:r w:rsidR="00655059">
        <w:t>)</w:t>
      </w:r>
      <w:r>
        <w:t>:</w:t>
      </w:r>
      <w:r>
        <w:br/>
      </w:r>
      <w:hyperlink r:id="rId10" w:history="1">
        <w:r w:rsidRPr="00AB4F64">
          <w:rPr>
            <w:rStyle w:val="Hyperlink"/>
          </w:rPr>
          <w:t>http://www.data-archive.ac.uk/create-manage/life-cycle</w:t>
        </w:r>
      </w:hyperlink>
    </w:p>
    <w:p w:rsidR="00421992" w:rsidRDefault="00421992" w:rsidP="004708A8">
      <w:pPr>
        <w:pStyle w:val="H3Activity"/>
      </w:pPr>
      <w:r>
        <w:t>Activity</w:t>
      </w:r>
      <w:r w:rsidR="00FA28A6">
        <w:t xml:space="preserve"> 1</w:t>
      </w:r>
      <w:r>
        <w:t xml:space="preserve">: </w:t>
      </w:r>
      <w:r w:rsidR="00DC6148">
        <w:t>Your research data cycle</w:t>
      </w:r>
    </w:p>
    <w:p w:rsidR="00FE2F83" w:rsidRDefault="00DC6148" w:rsidP="00B5257C">
      <w:r>
        <w:t xml:space="preserve">End this section with a 15 </w:t>
      </w:r>
      <w:r w:rsidR="00B5257C">
        <w:t>minute activity</w:t>
      </w:r>
      <w:r w:rsidR="00FE2F83">
        <w:t xml:space="preserve"> of three 5minute parts</w:t>
      </w:r>
      <w:r w:rsidR="00B5257C">
        <w:t xml:space="preserve">. </w:t>
      </w:r>
    </w:p>
    <w:p w:rsidR="00B5257C" w:rsidRDefault="00FE2F83" w:rsidP="00FE2F83">
      <w:r>
        <w:t>First, a</w:t>
      </w:r>
      <w:r w:rsidR="00B5257C">
        <w:t>sk the group to draw their own research data cycle on a flip chart and challenge them to exemplify the different activities</w:t>
      </w:r>
      <w:r>
        <w:t xml:space="preserve"> with their own methods of data management</w:t>
      </w:r>
      <w:r w:rsidR="00B5257C">
        <w:t xml:space="preserve">. </w:t>
      </w:r>
    </w:p>
    <w:p w:rsidR="00FE2F83" w:rsidRDefault="00FE2F83" w:rsidP="00FE2F83">
      <w:r>
        <w:t>Second, a</w:t>
      </w:r>
      <w:r w:rsidR="00B5257C">
        <w:t xml:space="preserve">fter 5minutes ask them to find a partner and </w:t>
      </w:r>
      <w:r>
        <w:t xml:space="preserve">to spend a couple of minutes </w:t>
      </w:r>
      <w:r w:rsidR="00B5257C">
        <w:t>describ</w:t>
      </w:r>
      <w:r>
        <w:t>ing</w:t>
      </w:r>
      <w:r w:rsidR="00B5257C">
        <w:t xml:space="preserve"> the nature of their cycle to </w:t>
      </w:r>
      <w:r>
        <w:t>each other</w:t>
      </w:r>
      <w:r w:rsidR="00B5257C">
        <w:t>.</w:t>
      </w:r>
    </w:p>
    <w:p w:rsidR="00DC6148" w:rsidRDefault="00FE2F83" w:rsidP="00FE2F83">
      <w:r>
        <w:t>Third, bring the whole group back together for the remaining 5 minutes. Don't ask for feedback from every pair; instead elicit emerging themes by asking telling questions:</w:t>
      </w:r>
    </w:p>
    <w:p w:rsidR="00FE2F83" w:rsidRDefault="00FE2F83" w:rsidP="00FE2F83">
      <w:pPr>
        <w:pStyle w:val="ListParagraph"/>
        <w:numPr>
          <w:ilvl w:val="0"/>
          <w:numId w:val="2"/>
        </w:numPr>
      </w:pPr>
      <w:r>
        <w:t>Did everyone feel that they could improve their research data management? (Ask for an example)</w:t>
      </w:r>
    </w:p>
    <w:p w:rsidR="00FE2F83" w:rsidRPr="00DC6148" w:rsidRDefault="00FE2F83" w:rsidP="00FE2F83">
      <w:pPr>
        <w:pStyle w:val="ListParagraph"/>
        <w:numPr>
          <w:ilvl w:val="0"/>
          <w:numId w:val="2"/>
        </w:numPr>
      </w:pPr>
      <w:r>
        <w:t>Did anyone identify any weak point where they're at risk of losing data?! (Ask for an example)</w:t>
      </w:r>
    </w:p>
    <w:p w:rsidR="00C120A1" w:rsidRDefault="00C120A1" w:rsidP="00452404">
      <w:pPr>
        <w:pStyle w:val="Heading2"/>
      </w:pPr>
      <w:r>
        <w:t xml:space="preserve">Why </w:t>
      </w:r>
      <w:r w:rsidR="002D662C">
        <w:t xml:space="preserve">is </w:t>
      </w:r>
      <w:r>
        <w:t>RDM important</w:t>
      </w:r>
      <w:r w:rsidR="002D662C">
        <w:t>?</w:t>
      </w:r>
      <w:r>
        <w:t xml:space="preserve"> (slides </w:t>
      </w:r>
      <w:r w:rsidR="00452404">
        <w:t>9</w:t>
      </w:r>
      <w:r>
        <w:t>-1</w:t>
      </w:r>
      <w:r w:rsidR="00452404">
        <w:t>8</w:t>
      </w:r>
      <w:r>
        <w:t>)</w:t>
      </w:r>
    </w:p>
    <w:p w:rsidR="00A60A31" w:rsidRDefault="00F257AA" w:rsidP="00452404">
      <w:pPr>
        <w:pStyle w:val="Heading3"/>
      </w:pPr>
      <w:r>
        <w:t xml:space="preserve">Slide </w:t>
      </w:r>
      <w:r w:rsidR="00452404">
        <w:t>10</w:t>
      </w:r>
      <w:r>
        <w:t xml:space="preserve">: </w:t>
      </w:r>
      <w:r w:rsidRPr="00F257AA">
        <w:t>Holistic perspective</w:t>
      </w:r>
    </w:p>
    <w:p w:rsidR="00F257AA" w:rsidRDefault="003E40CB" w:rsidP="00F257AA">
      <w:r>
        <w:t>Considering RDM in the context of academia and research it's fair to assume that good RDM practice should lead to better, more efficient knowledge, understanding and discovery.</w:t>
      </w:r>
    </w:p>
    <w:p w:rsidR="00F257AA" w:rsidRDefault="00F257AA" w:rsidP="00452404">
      <w:pPr>
        <w:pStyle w:val="Heading3"/>
      </w:pPr>
      <w:r>
        <w:t xml:space="preserve">Slide </w:t>
      </w:r>
      <w:r w:rsidR="00452404">
        <w:t>11</w:t>
      </w:r>
      <w:r>
        <w:t xml:space="preserve">: </w:t>
      </w:r>
      <w:r w:rsidRPr="00F257AA">
        <w:t>H</w:t>
      </w:r>
      <w:r w:rsidR="003E40CB">
        <w:t>E</w:t>
      </w:r>
      <w:r w:rsidRPr="00F257AA">
        <w:t xml:space="preserve"> perspective</w:t>
      </w:r>
    </w:p>
    <w:p w:rsidR="00F257AA" w:rsidRDefault="00DD1488" w:rsidP="00DD1488">
      <w:r>
        <w:t>A recent trend has seen Universities take increased ownership of the data that their academics create; external data archiving services still exist, but generally there's improved local research data infrastructure.</w:t>
      </w:r>
    </w:p>
    <w:p w:rsidR="00A0420F" w:rsidRDefault="00513E7C" w:rsidP="00452404">
      <w:pPr>
        <w:pStyle w:val="Heading3"/>
      </w:pPr>
      <w:r>
        <w:t>Slide 1</w:t>
      </w:r>
      <w:r w:rsidR="00452404">
        <w:t>2</w:t>
      </w:r>
      <w:r w:rsidR="00F257AA">
        <w:t xml:space="preserve">: </w:t>
      </w:r>
      <w:r w:rsidR="00DD1488">
        <w:t>External drivers</w:t>
      </w:r>
    </w:p>
    <w:p w:rsidR="00325CCA" w:rsidRDefault="00325CCA" w:rsidP="00325CCA">
      <w:r>
        <w:t>Note that there is potential to cover a lot via this slide; consider carefully the level of detail you want to cover and what topics you want to emphasise!</w:t>
      </w:r>
    </w:p>
    <w:p w:rsidR="00A0420F" w:rsidRDefault="00A0420F" w:rsidP="00A0420F">
      <w:r>
        <w:t>A modern driver for UK research is the need to demonstrate and evidence impact. One route to impact, supported by RCUK, is free and open access to publicly funded research data. The RCUK policy on Open Access is here:</w:t>
      </w:r>
      <w:r>
        <w:br/>
      </w:r>
      <w:hyperlink r:id="rId11" w:history="1">
        <w:r w:rsidRPr="001044A0">
          <w:rPr>
            <w:rStyle w:val="Hyperlink"/>
          </w:rPr>
          <w:t>http://www.rcuk.ac.uk/research/Pages/outputs.aspx</w:t>
        </w:r>
      </w:hyperlink>
    </w:p>
    <w:p w:rsidR="00201521" w:rsidRDefault="00201521" w:rsidP="00201521">
      <w:r>
        <w:t>Many research funders require research data management plans or 'technical appendices' to be incorporated into a grant application. UK Research Councils</w:t>
      </w:r>
      <w:r w:rsidRPr="00DD1488">
        <w:t xml:space="preserve"> are now mandating that research data produced through their funding are available openly for verification and re-use.</w:t>
      </w:r>
      <w:r>
        <w:t xml:space="preserve"> </w:t>
      </w:r>
    </w:p>
    <w:p w:rsidR="00201521" w:rsidRDefault="00201521" w:rsidP="00201521">
      <w:r>
        <w:t>The University of Oxford have collated summary guidance for their major research funders here:</w:t>
      </w:r>
      <w:r>
        <w:br/>
      </w:r>
      <w:hyperlink r:id="rId12" w:history="1">
        <w:r w:rsidRPr="001044A0">
          <w:rPr>
            <w:rStyle w:val="Hyperlink"/>
          </w:rPr>
          <w:t>http://www.admin.ox.ac.uk/rdm/managedata/funderpolicy/</w:t>
        </w:r>
      </w:hyperlink>
    </w:p>
    <w:p w:rsidR="00F257AA" w:rsidRDefault="00A0420F" w:rsidP="00A0420F">
      <w:r>
        <w:t>The DCC also summaries UK research funders' data policies:</w:t>
      </w:r>
      <w:r>
        <w:br/>
      </w:r>
      <w:hyperlink r:id="rId13" w:history="1">
        <w:r w:rsidRPr="001044A0">
          <w:rPr>
            <w:rStyle w:val="Hyperlink"/>
          </w:rPr>
          <w:t>http://www.dcc.ac.uk/resources/policy-and-legal/funders-data-policies</w:t>
        </w:r>
      </w:hyperlink>
    </w:p>
    <w:p w:rsidR="00325CCA" w:rsidRDefault="00325CCA" w:rsidP="00431906">
      <w:r>
        <w:t>So, UK Universities need to get best use of data produced and comply with funders' policies, but are also carrying out research in an increasingly litigious environment. National policy developments have been put in place alongside the explosion in the creation of new data. Most important in terms of data m</w:t>
      </w:r>
      <w:r w:rsidR="00431906">
        <w:t>anagement are consideration for Open Access, Data Protection Act (DPA) and Freedom of Information Act (FOIA). Links to Newcastle University policies are below:</w:t>
      </w:r>
    </w:p>
    <w:p w:rsidR="00325CCA" w:rsidRDefault="00431906" w:rsidP="00431906">
      <w:pPr>
        <w:pStyle w:val="ListParagraph"/>
        <w:numPr>
          <w:ilvl w:val="0"/>
          <w:numId w:val="3"/>
        </w:numPr>
      </w:pPr>
      <w:r>
        <w:t>Open Access:</w:t>
      </w:r>
      <w:r>
        <w:br/>
      </w:r>
      <w:hyperlink r:id="rId14" w:history="1">
        <w:r w:rsidR="00325CCA" w:rsidRPr="001044A0">
          <w:rPr>
            <w:rStyle w:val="Hyperlink"/>
          </w:rPr>
          <w:t>http://www.ncl.ac.uk/res/assets/documents/Accesstoresearchoutputspolicy.pdf</w:t>
        </w:r>
      </w:hyperlink>
    </w:p>
    <w:p w:rsidR="00431906" w:rsidRDefault="00431906" w:rsidP="00431906">
      <w:pPr>
        <w:pStyle w:val="ListParagraph"/>
        <w:numPr>
          <w:ilvl w:val="0"/>
          <w:numId w:val="3"/>
        </w:numPr>
      </w:pPr>
      <w:r>
        <w:t>Data Protection:</w:t>
      </w:r>
      <w:r>
        <w:br/>
      </w:r>
      <w:hyperlink r:id="rId15" w:history="1">
        <w:r w:rsidRPr="001044A0">
          <w:rPr>
            <w:rStyle w:val="Hyperlink"/>
          </w:rPr>
          <w:t>http://www.ncl.ac.uk/data.protection/</w:t>
        </w:r>
      </w:hyperlink>
    </w:p>
    <w:p w:rsidR="00A0420F" w:rsidRDefault="00325CCA" w:rsidP="00431906">
      <w:pPr>
        <w:pStyle w:val="ListParagraph"/>
        <w:numPr>
          <w:ilvl w:val="0"/>
          <w:numId w:val="3"/>
        </w:numPr>
      </w:pPr>
      <w:r>
        <w:t>Freedom Of Information</w:t>
      </w:r>
      <w:r w:rsidR="00431906">
        <w:t>:</w:t>
      </w:r>
      <w:r w:rsidR="00431906">
        <w:br/>
      </w:r>
      <w:hyperlink r:id="rId16" w:history="1">
        <w:r w:rsidR="00431906" w:rsidRPr="001044A0">
          <w:rPr>
            <w:rStyle w:val="Hyperlink"/>
          </w:rPr>
          <w:t>https://my.ncl.ac.uk/staff/assets/documents/FreedomofInformationPolicy.pdf</w:t>
        </w:r>
      </w:hyperlink>
    </w:p>
    <w:p w:rsidR="00431906" w:rsidRDefault="00431906" w:rsidP="00431906">
      <w:r w:rsidRPr="00431906">
        <w:t xml:space="preserve">More advice from Newcastle University about the requirements on researchers with respect to various policies can be found at: </w:t>
      </w:r>
      <w:hyperlink r:id="rId17" w:history="1">
        <w:r w:rsidRPr="001044A0">
          <w:rPr>
            <w:rStyle w:val="Hyperlink"/>
          </w:rPr>
          <w:t>https://my.ncl.ac.uk/staff/policies/</w:t>
        </w:r>
      </w:hyperlink>
    </w:p>
    <w:p w:rsidR="00431906" w:rsidRDefault="00431906" w:rsidP="00431906">
      <w:r>
        <w:t xml:space="preserve">Researchers in almost all disciplines now create data in digital form. </w:t>
      </w:r>
    </w:p>
    <w:p w:rsidR="00431906" w:rsidRDefault="00431906" w:rsidP="0014595A">
      <w:pPr>
        <w:pStyle w:val="ListParagraph"/>
        <w:numPr>
          <w:ilvl w:val="0"/>
          <w:numId w:val="4"/>
        </w:numPr>
      </w:pPr>
      <w:r>
        <w:t>The volume of data created is increasing relentlessly across all subjects</w:t>
      </w:r>
      <w:r w:rsidR="0014595A">
        <w:t>.</w:t>
      </w:r>
    </w:p>
    <w:p w:rsidR="00431906" w:rsidRDefault="00431906" w:rsidP="00431906">
      <w:pPr>
        <w:pStyle w:val="ListParagraph"/>
        <w:numPr>
          <w:ilvl w:val="0"/>
          <w:numId w:val="4"/>
        </w:numPr>
      </w:pPr>
      <w:r>
        <w:t xml:space="preserve">In part this is also due to new methods for doing research such as developments in </w:t>
      </w:r>
      <w:proofErr w:type="spellStart"/>
      <w:r>
        <w:t>eScience</w:t>
      </w:r>
      <w:proofErr w:type="spellEnd"/>
      <w:r>
        <w:t xml:space="preserve"> (computationally intensive science across networks), </w:t>
      </w:r>
      <w:proofErr w:type="spellStart"/>
      <w:r>
        <w:t>cyberscholarship</w:t>
      </w:r>
      <w:proofErr w:type="spellEnd"/>
      <w:r>
        <w:t xml:space="preserve"> (high-performance computing meets digital libraries to bring together vast quantities of material), or e-research (using information technology to support collaborative research).  </w:t>
      </w:r>
    </w:p>
    <w:p w:rsidR="0014595A" w:rsidRDefault="0014595A" w:rsidP="0014595A">
      <w:pPr>
        <w:pStyle w:val="ListParagraph"/>
        <w:numPr>
          <w:ilvl w:val="1"/>
          <w:numId w:val="4"/>
        </w:numPr>
      </w:pPr>
      <w:r>
        <w:t xml:space="preserve">In particular, at Newcastle University, in </w:t>
      </w:r>
      <w:r w:rsidRPr="0014595A">
        <w:t>genomics/bioinformatics in FMS</w:t>
      </w:r>
    </w:p>
    <w:p w:rsidR="00431906" w:rsidRDefault="00431906" w:rsidP="00431906">
      <w:pPr>
        <w:pStyle w:val="ListParagraph"/>
        <w:numPr>
          <w:ilvl w:val="0"/>
          <w:numId w:val="4"/>
        </w:numPr>
      </w:pPr>
      <w:r>
        <w:t>Multiple forms of complex data could be re-interpreted and re-used in new research and for new collaborations if access to it was easy.</w:t>
      </w:r>
    </w:p>
    <w:p w:rsidR="00F257AA" w:rsidRDefault="00513E7C" w:rsidP="00452404">
      <w:pPr>
        <w:pStyle w:val="Heading3"/>
      </w:pPr>
      <w:r>
        <w:t>Slide 1</w:t>
      </w:r>
      <w:r w:rsidR="00452404">
        <w:t>3</w:t>
      </w:r>
      <w:r w:rsidR="00F257AA">
        <w:t xml:space="preserve">: </w:t>
      </w:r>
      <w:r w:rsidR="00D152C1">
        <w:t>Newcastle University</w:t>
      </w:r>
      <w:r w:rsidR="00F257AA" w:rsidRPr="00F257AA">
        <w:t xml:space="preserve"> perspective</w:t>
      </w:r>
    </w:p>
    <w:p w:rsidR="00431906" w:rsidRDefault="00431906" w:rsidP="00431906">
      <w:r>
        <w:t>Newcastle University maintains a commitment to conventional discipline based research which represents the core research activities of academics and largely takes place in prominent focussed research groups within our three faculties.</w:t>
      </w:r>
    </w:p>
    <w:p w:rsidR="00F257AA" w:rsidRDefault="00431906" w:rsidP="00431906">
      <w:r>
        <w:t>The University also supports multi-disciplinary and inter-disciplinary research based on excellence within individual disciplines.</w:t>
      </w:r>
    </w:p>
    <w:p w:rsidR="00960656" w:rsidRDefault="00960656" w:rsidP="00960656">
      <w:r>
        <w:t>Clearly Newcastle University's reputation for research excellence has significant academic and financial benefits, as shown by the 2010-11 figures on the slide.</w:t>
      </w:r>
    </w:p>
    <w:p w:rsidR="00F257AA" w:rsidRDefault="00513E7C" w:rsidP="00452404">
      <w:pPr>
        <w:pStyle w:val="Heading3"/>
      </w:pPr>
      <w:r>
        <w:t>Slide 1</w:t>
      </w:r>
      <w:r w:rsidR="00452404">
        <w:t>4</w:t>
      </w:r>
      <w:r w:rsidR="00F257AA">
        <w:t xml:space="preserve">: </w:t>
      </w:r>
      <w:r w:rsidR="00D152C1">
        <w:t>Newcastle University</w:t>
      </w:r>
      <w:r w:rsidRPr="00F257AA">
        <w:t xml:space="preserve"> perspective</w:t>
      </w:r>
      <w:r>
        <w:t xml:space="preserve"> #2</w:t>
      </w:r>
    </w:p>
    <w:p w:rsidR="00F257AA" w:rsidRDefault="00960656" w:rsidP="00960656">
      <w:r>
        <w:t>Newcastle University is making a strategic response to the national landscape and external drivers.</w:t>
      </w:r>
    </w:p>
    <w:p w:rsidR="0014595A" w:rsidRDefault="0014595A" w:rsidP="00960656">
      <w:r w:rsidRPr="0014595A">
        <w:t xml:space="preserve">Public funders are now mandating that research data produced through their funding are available openly for verification and re-use. </w:t>
      </w:r>
    </w:p>
    <w:p w:rsidR="0014595A" w:rsidRDefault="0014595A" w:rsidP="00960656">
      <w:r w:rsidRPr="0014595A">
        <w:t>To maintain EPSRC funding, Newcastle University was required to create a roadmap to compliance to their mandate on research data management by 1 May 2012 and will have to have in place mechanisms for actual compliance by 1 May 2015</w:t>
      </w:r>
      <w:r>
        <w:t>.</w:t>
      </w:r>
    </w:p>
    <w:p w:rsidR="00505791" w:rsidRDefault="00505791" w:rsidP="00505791">
      <w:r>
        <w:t>RDM is of vital importance to Newcastle University, which aims through research impact ... to be a globally significant research University that performs high quality research across a wide range of disciplines and locations:</w:t>
      </w:r>
      <w:r w:rsidRPr="00505791">
        <w:t xml:space="preserve"> </w:t>
      </w:r>
      <w:hyperlink r:id="rId18" w:history="1">
        <w:r w:rsidRPr="001044A0">
          <w:rPr>
            <w:rStyle w:val="Hyperlink"/>
          </w:rPr>
          <w:t>http://www.ncl.ac.uk/research/impact/</w:t>
        </w:r>
      </w:hyperlink>
    </w:p>
    <w:p w:rsidR="00505791" w:rsidRDefault="00505791" w:rsidP="00505791">
      <w:r>
        <w:t xml:space="preserve">Refer also to the Newcastle University mission statement: </w:t>
      </w:r>
      <w:hyperlink r:id="rId19" w:history="1">
        <w:r w:rsidRPr="001044A0">
          <w:rPr>
            <w:rStyle w:val="Hyperlink"/>
          </w:rPr>
          <w:t>http://www.ncl.ac.uk/about/values/mission.htm</w:t>
        </w:r>
      </w:hyperlink>
    </w:p>
    <w:p w:rsidR="000A04B4" w:rsidRDefault="000A04B4" w:rsidP="00452404">
      <w:pPr>
        <w:pStyle w:val="Heading3"/>
      </w:pPr>
      <w:r>
        <w:t>Slide 1</w:t>
      </w:r>
      <w:r w:rsidR="00452404">
        <w:t>5</w:t>
      </w:r>
      <w:r>
        <w:t xml:space="preserve">: </w:t>
      </w:r>
      <w:r w:rsidR="006A2E7D">
        <w:t>Newcastle University</w:t>
      </w:r>
      <w:r w:rsidR="006A2E7D" w:rsidRPr="00F257AA">
        <w:t xml:space="preserve"> </w:t>
      </w:r>
      <w:r w:rsidRPr="00F257AA">
        <w:t>perspective</w:t>
      </w:r>
      <w:r>
        <w:t xml:space="preserve"> #3</w:t>
      </w:r>
    </w:p>
    <w:p w:rsidR="000A04B4" w:rsidRDefault="000A04B4" w:rsidP="000A04B4">
      <w:r w:rsidRPr="000A04B4">
        <w:t>The Iridium project was a significant intra-institutional collaboration, producing RDM policies in consultation with researchers along with the infrastructure required to support their adoption and use. It was funded by Jisc.</w:t>
      </w:r>
    </w:p>
    <w:p w:rsidR="000A04B4" w:rsidRDefault="000A04B4" w:rsidP="00ED5743">
      <w:r>
        <w:t xml:space="preserve">Documentation and support </w:t>
      </w:r>
      <w:r w:rsidR="00ED5743">
        <w:t xml:space="preserve">is accessed via: </w:t>
      </w:r>
      <w:hyperlink r:id="rId20" w:history="1">
        <w:r w:rsidR="00ED5743" w:rsidRPr="001044A0">
          <w:rPr>
            <w:rStyle w:val="Hyperlink"/>
          </w:rPr>
          <w:t>http://research.ncl.ac.uk/rdm/</w:t>
        </w:r>
      </w:hyperlink>
    </w:p>
    <w:p w:rsidR="00ED5743" w:rsidRPr="000A04B4" w:rsidRDefault="00ED5743" w:rsidP="002454E4">
      <w:r>
        <w:t xml:space="preserve">Systems and tools have been updated and created, including </w:t>
      </w:r>
      <w:proofErr w:type="spellStart"/>
      <w:r>
        <w:t>MyProjects</w:t>
      </w:r>
      <w:proofErr w:type="spellEnd"/>
      <w:r>
        <w:t xml:space="preserve">, </w:t>
      </w:r>
      <w:proofErr w:type="spellStart"/>
      <w:r>
        <w:t>MyImpact</w:t>
      </w:r>
      <w:proofErr w:type="spellEnd"/>
      <w:r>
        <w:t xml:space="preserve"> and the Research Data Catalogue – these are covered in module</w:t>
      </w:r>
      <w:r w:rsidR="002454E4">
        <w:t>s 5 and 6</w:t>
      </w:r>
      <w:r>
        <w:t>.</w:t>
      </w:r>
    </w:p>
    <w:p w:rsidR="00F257AA" w:rsidRDefault="00F257AA" w:rsidP="00452404">
      <w:pPr>
        <w:pStyle w:val="Heading3"/>
      </w:pPr>
      <w:r>
        <w:t>Slide 1</w:t>
      </w:r>
      <w:r w:rsidR="00452404">
        <w:t>6</w:t>
      </w:r>
      <w:r>
        <w:t xml:space="preserve">: </w:t>
      </w:r>
      <w:r w:rsidR="00513E7C" w:rsidRPr="00513E7C">
        <w:t xml:space="preserve">Newcastle University </w:t>
      </w:r>
      <w:r w:rsidR="00155D50">
        <w:t xml:space="preserve">draft </w:t>
      </w:r>
      <w:r w:rsidR="00513E7C" w:rsidRPr="00513E7C">
        <w:t>RDM policy</w:t>
      </w:r>
    </w:p>
    <w:p w:rsidR="00A371DB" w:rsidRDefault="00A371DB" w:rsidP="00080820">
      <w:r w:rsidRPr="00A371DB">
        <w:t>UK universities are adopting policies which set out their expectations for the management of research data across all academic disciplines and in all forms.</w:t>
      </w:r>
    </w:p>
    <w:p w:rsidR="002F2EC5" w:rsidRPr="002F2EC5" w:rsidRDefault="00A371DB" w:rsidP="00A371DB">
      <w:r>
        <w:t>At Ncl, t</w:t>
      </w:r>
      <w:r w:rsidR="002F2EC5" w:rsidRPr="002F2EC5">
        <w:t xml:space="preserve">he University </w:t>
      </w:r>
      <w:r w:rsidR="002F2EC5">
        <w:t>Research Committee has agreed a</w:t>
      </w:r>
      <w:r w:rsidR="00155D50">
        <w:t xml:space="preserve"> draft, aspirational</w:t>
      </w:r>
      <w:r w:rsidR="002F2EC5">
        <w:t xml:space="preserve"> RDM</w:t>
      </w:r>
      <w:r w:rsidR="002F2EC5" w:rsidRPr="002F2EC5">
        <w:t xml:space="preserve"> policy, made up of ten policy principles and a code of good practice</w:t>
      </w:r>
      <w:r w:rsidR="002F2EC5">
        <w:t>. Note however that these are an "agreed draft" meaning that they're broadly accepted, but may be minimally altered.</w:t>
      </w:r>
    </w:p>
    <w:p w:rsidR="002F2EC5" w:rsidRPr="002F2EC5" w:rsidRDefault="002F2EC5" w:rsidP="00080820">
      <w:r w:rsidRPr="002F2EC5">
        <w:t>The draft policy principles and code of good practice aim to:</w:t>
      </w:r>
    </w:p>
    <w:p w:rsidR="002F2EC5" w:rsidRPr="002F2EC5" w:rsidRDefault="002F2EC5" w:rsidP="00080820">
      <w:pPr>
        <w:pStyle w:val="ListParagraph"/>
        <w:numPr>
          <w:ilvl w:val="0"/>
          <w:numId w:val="7"/>
        </w:numPr>
      </w:pPr>
      <w:r w:rsidRPr="002F2EC5">
        <w:t>Support good research data management practice.</w:t>
      </w:r>
    </w:p>
    <w:p w:rsidR="002F2EC5" w:rsidRPr="002F2EC5" w:rsidRDefault="002F2EC5" w:rsidP="00080820">
      <w:pPr>
        <w:pStyle w:val="ListParagraph"/>
        <w:numPr>
          <w:ilvl w:val="0"/>
          <w:numId w:val="7"/>
        </w:numPr>
      </w:pPr>
      <w:r w:rsidRPr="002F2EC5">
        <w:t>Maximise impact by encouraging discoverability and re-use.</w:t>
      </w:r>
    </w:p>
    <w:p w:rsidR="002F2EC5" w:rsidRPr="002F2EC5" w:rsidRDefault="002F2EC5" w:rsidP="00080820">
      <w:pPr>
        <w:pStyle w:val="ListParagraph"/>
        <w:numPr>
          <w:ilvl w:val="0"/>
          <w:numId w:val="7"/>
        </w:numPr>
      </w:pPr>
      <w:r w:rsidRPr="002F2EC5">
        <w:t>Facilitate compliance with legislation and funder polices.</w:t>
      </w:r>
    </w:p>
    <w:p w:rsidR="002F2EC5" w:rsidRPr="002F2EC5" w:rsidRDefault="002F2EC5" w:rsidP="00080820">
      <w:pPr>
        <w:pStyle w:val="ListParagraph"/>
        <w:numPr>
          <w:ilvl w:val="0"/>
          <w:numId w:val="7"/>
        </w:numPr>
      </w:pPr>
      <w:r w:rsidRPr="002F2EC5">
        <w:t>Protect intellectual property and commercialisation opportunities.</w:t>
      </w:r>
    </w:p>
    <w:p w:rsidR="00080820" w:rsidRPr="00080820" w:rsidRDefault="00080820" w:rsidP="00080820">
      <w:r w:rsidRPr="00080820">
        <w:t>The</w:t>
      </w:r>
      <w:r>
        <w:t>y</w:t>
      </w:r>
      <w:r w:rsidRPr="00080820">
        <w:t xml:space="preserve"> have been written to guide researchers towards the best practice in the area of RDM</w:t>
      </w:r>
      <w:r>
        <w:t xml:space="preserve">, </w:t>
      </w:r>
      <w:r w:rsidRPr="00080820">
        <w:t>bring</w:t>
      </w:r>
      <w:r>
        <w:t>ing</w:t>
      </w:r>
      <w:r w:rsidRPr="00080820">
        <w:t xml:space="preserve"> together guidance from across the institution and </w:t>
      </w:r>
      <w:r>
        <w:t>are</w:t>
      </w:r>
      <w:r w:rsidRPr="00080820">
        <w:t xml:space="preserve"> designed as a single point of reference for academic and support staff.</w:t>
      </w:r>
    </w:p>
    <w:p w:rsidR="002F2EC5" w:rsidRPr="00080820" w:rsidRDefault="00080820" w:rsidP="00080820">
      <w:r>
        <w:t>They</w:t>
      </w:r>
      <w:r w:rsidR="002F2EC5" w:rsidRPr="002F2EC5">
        <w:t xml:space="preserve"> do not replace or override guidance from research funders</w:t>
      </w:r>
      <w:r>
        <w:t xml:space="preserve"> however, but </w:t>
      </w:r>
      <w:r w:rsidR="002F2EC5" w:rsidRPr="002F2EC5">
        <w:t xml:space="preserve">instead </w:t>
      </w:r>
      <w:r>
        <w:t xml:space="preserve">should </w:t>
      </w:r>
      <w:r w:rsidR="002F2EC5" w:rsidRPr="002F2EC5">
        <w:t xml:space="preserve">be considered as a complementary resource. If there are multiple guidelines then the most rigorous advice should be followed and / or advice sought from Research &amp; Enterprise Services (RES). </w:t>
      </w:r>
    </w:p>
    <w:p w:rsidR="00F257AA" w:rsidRDefault="00F257AA" w:rsidP="00452404">
      <w:pPr>
        <w:pStyle w:val="Heading3"/>
      </w:pPr>
      <w:r>
        <w:t>Slide</w:t>
      </w:r>
      <w:r w:rsidR="00513E7C">
        <w:t>s</w:t>
      </w:r>
      <w:r>
        <w:t xml:space="preserve"> 1</w:t>
      </w:r>
      <w:r w:rsidR="00452404">
        <w:t>7</w:t>
      </w:r>
      <w:r w:rsidR="00513E7C">
        <w:t>-1</w:t>
      </w:r>
      <w:r w:rsidR="00452404">
        <w:t>9</w:t>
      </w:r>
      <w:r>
        <w:t xml:space="preserve">: </w:t>
      </w:r>
      <w:r w:rsidR="00513E7C" w:rsidRPr="00513E7C">
        <w:t>10 policy principles</w:t>
      </w:r>
    </w:p>
    <w:p w:rsidR="005E1FB2" w:rsidRDefault="00080820" w:rsidP="00FA28A6">
      <w:r>
        <w:t>These three slides state the 10 RDM policy principles</w:t>
      </w:r>
      <w:r w:rsidR="005E1FB2">
        <w:t xml:space="preserve"> – they're hidden as default, so unhide as required</w:t>
      </w:r>
      <w:r>
        <w:t xml:space="preserve">. </w:t>
      </w:r>
    </w:p>
    <w:p w:rsidR="00F257AA" w:rsidRDefault="00080820" w:rsidP="00FA28A6">
      <w:r>
        <w:t xml:space="preserve">The trainer delivering this module should be familiar with these and make emphasis accordingly. </w:t>
      </w:r>
      <w:r w:rsidR="00FA28A6">
        <w:t xml:space="preserve">If possible, avoid simply reading through the policy principles – they're long and not ideal for presentation. Consider offering </w:t>
      </w:r>
      <w:r w:rsidR="005E1FB2">
        <w:t>the principles as a handout and</w:t>
      </w:r>
      <w:r w:rsidR="00FA28A6">
        <w:t>, if time allows, running the following short activity.</w:t>
      </w:r>
    </w:p>
    <w:p w:rsidR="00FA28A6" w:rsidRDefault="00FA28A6" w:rsidP="004708A8">
      <w:pPr>
        <w:pStyle w:val="H3Activity"/>
      </w:pPr>
      <w:r>
        <w:t>Activity 2 (optional): N</w:t>
      </w:r>
      <w:r w:rsidR="00452404">
        <w:t>cl RDM</w:t>
      </w:r>
      <w:r>
        <w:t xml:space="preserve"> Policy principles and you (10-15 minutes)</w:t>
      </w:r>
    </w:p>
    <w:p w:rsidR="00776463" w:rsidRDefault="00776463" w:rsidP="008F246E">
      <w:r>
        <w:t>Introductory slides for this activity are provided, hidden as default as this is an optional activity. Unhide to use.</w:t>
      </w:r>
    </w:p>
    <w:p w:rsidR="008F246E" w:rsidRDefault="00FA28A6" w:rsidP="008F246E">
      <w:r>
        <w:t xml:space="preserve">Quickly read through the 10 policy principles and consider your research and/or research project. Annotate the </w:t>
      </w:r>
      <w:r w:rsidR="008F246E">
        <w:t xml:space="preserve">individual points, noting responses wrt your research.  </w:t>
      </w:r>
    </w:p>
    <w:p w:rsidR="00FA28A6" w:rsidRDefault="008F246E" w:rsidP="008F246E">
      <w:r>
        <w:t>You might ask attendees to consider:</w:t>
      </w:r>
    </w:p>
    <w:p w:rsidR="008F246E" w:rsidRDefault="008F246E" w:rsidP="008F246E">
      <w:r>
        <w:t>The different levels of responsibility (University, PI, researcher etc.) How clearly defined is responsibility for you, your research and its data?</w:t>
      </w:r>
    </w:p>
    <w:p w:rsidR="00052972" w:rsidRDefault="008F246E" w:rsidP="00052972">
      <w:r>
        <w:t>Grading how comfortable they are wrt each item in the policy. (Ask them to mark each with a tick – squiggle – cross</w:t>
      </w:r>
      <w:r w:rsidR="00052972">
        <w:t>,</w:t>
      </w:r>
      <w:r>
        <w:t xml:space="preserve"> or smiley face – straight face – sad face, or red dot – amber dot – green dot</w:t>
      </w:r>
      <w:r w:rsidR="00052972">
        <w:t>!)</w:t>
      </w:r>
    </w:p>
    <w:p w:rsidR="00052972" w:rsidRDefault="00052972" w:rsidP="00052972">
      <w:r>
        <w:t>Allow 5-7 minutes for feedback and discussion.</w:t>
      </w:r>
    </w:p>
    <w:p w:rsidR="00513E7C" w:rsidRDefault="00513E7C" w:rsidP="00776463">
      <w:pPr>
        <w:pStyle w:val="Heading2"/>
      </w:pPr>
      <w:r w:rsidRPr="00513E7C">
        <w:t>Benefits and barriers</w:t>
      </w:r>
      <w:r>
        <w:t xml:space="preserve"> (slides </w:t>
      </w:r>
      <w:r w:rsidR="00776463">
        <w:t>22</w:t>
      </w:r>
      <w:r>
        <w:t>-</w:t>
      </w:r>
      <w:r w:rsidR="00730DD4">
        <w:t>2</w:t>
      </w:r>
      <w:r w:rsidR="00776463">
        <w:t>4</w:t>
      </w:r>
      <w:r>
        <w:t>)</w:t>
      </w:r>
    </w:p>
    <w:p w:rsidR="00F257AA" w:rsidRDefault="00F257AA" w:rsidP="00776463">
      <w:pPr>
        <w:pStyle w:val="Heading3"/>
      </w:pPr>
      <w:r>
        <w:t xml:space="preserve">Slide </w:t>
      </w:r>
      <w:r w:rsidR="00776463">
        <w:t>23</w:t>
      </w:r>
      <w:r>
        <w:t xml:space="preserve">: </w:t>
      </w:r>
      <w:r w:rsidR="00776463" w:rsidRPr="00776463">
        <w:t>Benefits and barriers of good RDM</w:t>
      </w:r>
    </w:p>
    <w:p w:rsidR="00D33BC6" w:rsidRDefault="00D33BC6" w:rsidP="00D33BC6">
      <w:r>
        <w:t>This introductory slide could be used to elicit responses from attendees, or to ask attendees to spend a few minutes discussing. The following slides offer the detail for each perspective.</w:t>
      </w:r>
    </w:p>
    <w:p w:rsidR="00D33BC6" w:rsidRDefault="00D33BC6" w:rsidP="00D33BC6">
      <w:r>
        <w:t>Alternatively, if time is short, present using the detail on the following slides.</w:t>
      </w:r>
    </w:p>
    <w:p w:rsidR="00D33BC6" w:rsidRDefault="00D33BC6" w:rsidP="00D33BC6">
      <w:pPr>
        <w:pStyle w:val="Heading3"/>
      </w:pPr>
      <w:r>
        <w:t xml:space="preserve">Slide 24: </w:t>
      </w:r>
      <w:r w:rsidRPr="00776463">
        <w:t xml:space="preserve">Benefits </w:t>
      </w:r>
      <w:r>
        <w:t>for the researcher</w:t>
      </w:r>
    </w:p>
    <w:p w:rsidR="00D33BC6" w:rsidRDefault="00A371DB" w:rsidP="00A371DB">
      <w:r>
        <w:t xml:space="preserve">Benefits of RDM should have been apparent throughout the module so far, implied via previous slides and considered in activity 1. However, it's worth spending a minute or two considering benefits from different angles; </w:t>
      </w:r>
      <w:r w:rsidR="00D33BC6">
        <w:t xml:space="preserve">some of the "benefits </w:t>
      </w:r>
      <w:r>
        <w:t>for the researcher</w:t>
      </w:r>
      <w:r w:rsidR="00D33BC6">
        <w:t xml:space="preserve">" shown here. </w:t>
      </w:r>
    </w:p>
    <w:p w:rsidR="00D33BC6" w:rsidRDefault="00D33BC6" w:rsidP="00D33BC6">
      <w:r>
        <w:t>Any additional benefits from attendees?</w:t>
      </w:r>
    </w:p>
    <w:p w:rsidR="00D33BC6" w:rsidRDefault="00D33BC6" w:rsidP="00D33BC6">
      <w:pPr>
        <w:pStyle w:val="Heading3"/>
      </w:pPr>
      <w:r>
        <w:t xml:space="preserve">Slide 25: </w:t>
      </w:r>
      <w:r w:rsidRPr="00776463">
        <w:t xml:space="preserve">Benefits </w:t>
      </w:r>
      <w:r>
        <w:t>for the "public good"</w:t>
      </w:r>
    </w:p>
    <w:p w:rsidR="004C2691" w:rsidRDefault="004C2691" w:rsidP="004C2691">
      <w:r>
        <w:t>Some of the benefits for the "public good" shown here.  Any additional benefits from attendees?</w:t>
      </w:r>
    </w:p>
    <w:p w:rsidR="00D33BC6" w:rsidRDefault="00D33BC6" w:rsidP="00D33BC6">
      <w:pPr>
        <w:pStyle w:val="Heading3"/>
      </w:pPr>
      <w:r>
        <w:t xml:space="preserve">Slide 26: </w:t>
      </w:r>
      <w:r w:rsidRPr="00776463">
        <w:t xml:space="preserve">Benefits </w:t>
      </w:r>
      <w:r>
        <w:t>of compliance</w:t>
      </w:r>
    </w:p>
    <w:p w:rsidR="004C2691" w:rsidRDefault="004C2691" w:rsidP="004C2691">
      <w:r>
        <w:t xml:space="preserve">Some of the benefits </w:t>
      </w:r>
      <w:r w:rsidR="00A371DB">
        <w:t>wrt compliance (i.e. for the HEI)</w:t>
      </w:r>
      <w:r>
        <w:t xml:space="preserve"> shown here</w:t>
      </w:r>
      <w:r w:rsidR="00A371DB">
        <w:t>.</w:t>
      </w:r>
      <w:r>
        <w:t xml:space="preserve"> Any additional benefits from attendees?</w:t>
      </w:r>
    </w:p>
    <w:p w:rsidR="00D87842" w:rsidRDefault="00D87842" w:rsidP="00D87842">
      <w:r>
        <w:t>For further consideration of benefits, especially wrt benefits for the "University Community" (i.e. its staff, students, services ) and benefits for external partners see:</w:t>
      </w:r>
      <w:r>
        <w:br/>
      </w:r>
      <w:hyperlink r:id="rId21" w:history="1">
        <w:r w:rsidRPr="001044A0">
          <w:rPr>
            <w:rStyle w:val="Hyperlink"/>
          </w:rPr>
          <w:t>http://opus.bath.ac.uk/32509/1/RDM_Benefits_vFinal.pdf</w:t>
        </w:r>
      </w:hyperlink>
    </w:p>
    <w:p w:rsidR="00AF6AA9" w:rsidRDefault="00F257AA" w:rsidP="004C2691">
      <w:pPr>
        <w:pStyle w:val="Heading3"/>
      </w:pPr>
      <w:r>
        <w:t xml:space="preserve">Slide </w:t>
      </w:r>
      <w:r w:rsidR="00730DD4">
        <w:t>2</w:t>
      </w:r>
      <w:r w:rsidR="004C2691">
        <w:t>7</w:t>
      </w:r>
      <w:r>
        <w:t xml:space="preserve">: </w:t>
      </w:r>
      <w:r w:rsidR="00513E7C" w:rsidRPr="00513E7C">
        <w:t xml:space="preserve">Barriers to good RDM </w:t>
      </w:r>
    </w:p>
    <w:p w:rsidR="00317B1E" w:rsidRDefault="00D87842" w:rsidP="00AF6AA9">
      <w:r>
        <w:t>There are a range of commonly cited barriers to adoption of good RDM practice; these are stated on the slide.</w:t>
      </w:r>
      <w:r w:rsidR="00120115">
        <w:t xml:space="preserve"> If you have been collecting issues and barriers through the session, compare the elicited list with that on the slide. </w:t>
      </w:r>
    </w:p>
    <w:p w:rsidR="00F257AA" w:rsidRDefault="00120115" w:rsidP="00AF6AA9">
      <w:r>
        <w:t>Offer the opportunity for attendees to comment or respond.</w:t>
      </w:r>
      <w:r w:rsidR="00317B1E">
        <w:t xml:space="preserve"> Ask them if the sympathise with any of the barriers?  If so, what will they do to overcome it?</w:t>
      </w:r>
    </w:p>
    <w:p w:rsidR="00AF6AA9" w:rsidRDefault="00AF6AA9" w:rsidP="00DB7776">
      <w:pPr>
        <w:pStyle w:val="Heading2"/>
      </w:pPr>
      <w:r>
        <w:t>Session review (slides 2</w:t>
      </w:r>
      <w:r w:rsidR="00DB7776">
        <w:t>8</w:t>
      </w:r>
      <w:r>
        <w:t>-</w:t>
      </w:r>
      <w:r w:rsidR="00DB7776">
        <w:t>30</w:t>
      </w:r>
      <w:r>
        <w:t>)</w:t>
      </w:r>
    </w:p>
    <w:p w:rsidR="00AF6AA9" w:rsidRDefault="00AF6AA9" w:rsidP="00DB7776">
      <w:pPr>
        <w:pStyle w:val="Heading3"/>
      </w:pPr>
      <w:r>
        <w:t>Slide 2</w:t>
      </w:r>
      <w:r w:rsidR="00DB7776">
        <w:t>9</w:t>
      </w:r>
      <w:r>
        <w:t>: In summary</w:t>
      </w:r>
    </w:p>
    <w:p w:rsidR="00AF6AA9" w:rsidRDefault="00FA67F4" w:rsidP="00AF6AA9">
      <w:r>
        <w:t>This is a round up slide, summarising the topics covered – you may wish to edit to align with your particular emphasis.</w:t>
      </w:r>
    </w:p>
    <w:p w:rsidR="00AF6AA9" w:rsidRDefault="00AF6AA9" w:rsidP="00DB7776">
      <w:pPr>
        <w:pStyle w:val="Heading3"/>
      </w:pPr>
      <w:r>
        <w:t xml:space="preserve">Slide </w:t>
      </w:r>
      <w:r w:rsidR="00DB7776">
        <w:t>30:</w:t>
      </w:r>
      <w:r>
        <w:t xml:space="preserve"> Acknowledgements</w:t>
      </w:r>
      <w:r w:rsidRPr="00513E7C">
        <w:t xml:space="preserve"> </w:t>
      </w:r>
    </w:p>
    <w:p w:rsidR="00AF6AA9" w:rsidRDefault="009A6FDB" w:rsidP="00AF6AA9">
      <w:r>
        <w:t>Cited here are acknowledgements for resources used to create this module.</w:t>
      </w:r>
    </w:p>
    <w:p w:rsidR="009A6FDB" w:rsidRDefault="009A6FDB" w:rsidP="00AF6AA9">
      <w:r>
        <w:t xml:space="preserve">This module itself is licensed under a Create Commons </w:t>
      </w:r>
      <w:r w:rsidRPr="009A6FDB">
        <w:t>Attribution-</w:t>
      </w:r>
      <w:proofErr w:type="spellStart"/>
      <w:r w:rsidRPr="009A6FDB">
        <w:t>NonCommercial</w:t>
      </w:r>
      <w:proofErr w:type="spellEnd"/>
      <w:r w:rsidRPr="009A6FDB">
        <w:t>-</w:t>
      </w:r>
      <w:proofErr w:type="spellStart"/>
      <w:r w:rsidRPr="009A6FDB">
        <w:t>ShareAlike</w:t>
      </w:r>
      <w:proofErr w:type="spellEnd"/>
      <w:r>
        <w:t xml:space="preserve"> license, meaning:</w:t>
      </w:r>
    </w:p>
    <w:p w:rsidR="009A6FDB" w:rsidRDefault="009A6FDB" w:rsidP="009A6FDB">
      <w:pPr>
        <w:pStyle w:val="ListParagraph"/>
        <w:numPr>
          <w:ilvl w:val="0"/>
          <w:numId w:val="8"/>
        </w:numPr>
      </w:pPr>
      <w:r w:rsidRPr="009A6FDB">
        <w:t>You must attribute the work</w:t>
      </w:r>
      <w:r>
        <w:t xml:space="preserve"> </w:t>
      </w:r>
      <w:r w:rsidRPr="009A6FDB">
        <w:rPr>
          <w:color w:val="FF0000"/>
        </w:rPr>
        <w:t>[[ADD HOW!!]]</w:t>
      </w:r>
    </w:p>
    <w:p w:rsidR="009A6FDB" w:rsidRDefault="009A6FDB" w:rsidP="009A6FDB">
      <w:pPr>
        <w:pStyle w:val="ListParagraph"/>
        <w:numPr>
          <w:ilvl w:val="0"/>
          <w:numId w:val="8"/>
        </w:numPr>
      </w:pPr>
      <w:r w:rsidRPr="009A6FDB">
        <w:t>You may not use this work for commercial purposes.</w:t>
      </w:r>
    </w:p>
    <w:p w:rsidR="009A6FDB" w:rsidRDefault="009A6FDB" w:rsidP="009A6FDB">
      <w:pPr>
        <w:pStyle w:val="ListParagraph"/>
        <w:numPr>
          <w:ilvl w:val="0"/>
          <w:numId w:val="8"/>
        </w:numPr>
      </w:pPr>
      <w:r w:rsidRPr="009A6FDB">
        <w:t>If you alter, transform, or build upon this work, you may distribute the resulting work only under the same or similar license to this one.</w:t>
      </w:r>
    </w:p>
    <w:p w:rsidR="00F257AA" w:rsidRDefault="00F257AA" w:rsidP="00F257AA"/>
    <w:p w:rsidR="00FF728B" w:rsidRPr="00A60A31" w:rsidRDefault="00FF728B" w:rsidP="00F257AA"/>
    <w:sectPr w:rsidR="00FF728B" w:rsidRPr="00A60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22" w:rsidRDefault="000C0F22" w:rsidP="000C0F22">
      <w:pPr>
        <w:spacing w:after="0" w:line="240" w:lineRule="auto"/>
      </w:pPr>
      <w:r>
        <w:separator/>
      </w:r>
    </w:p>
  </w:endnote>
  <w:endnote w:type="continuationSeparator" w:id="0">
    <w:p w:rsidR="000C0F22" w:rsidRDefault="000C0F22" w:rsidP="000C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22" w:rsidRDefault="000C0F22" w:rsidP="000C0F22">
      <w:pPr>
        <w:spacing w:after="0" w:line="240" w:lineRule="auto"/>
      </w:pPr>
      <w:r>
        <w:separator/>
      </w:r>
    </w:p>
  </w:footnote>
  <w:footnote w:type="continuationSeparator" w:id="0">
    <w:p w:rsidR="000C0F22" w:rsidRDefault="000C0F22" w:rsidP="000C0F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4E9"/>
    <w:multiLevelType w:val="hybridMultilevel"/>
    <w:tmpl w:val="201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A648E"/>
    <w:multiLevelType w:val="hybridMultilevel"/>
    <w:tmpl w:val="E18C6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8C2EE2"/>
    <w:multiLevelType w:val="hybridMultilevel"/>
    <w:tmpl w:val="C67A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B055D9"/>
    <w:multiLevelType w:val="hybridMultilevel"/>
    <w:tmpl w:val="9E18A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6942C5"/>
    <w:multiLevelType w:val="hybridMultilevel"/>
    <w:tmpl w:val="76E6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A1504B"/>
    <w:multiLevelType w:val="hybridMultilevel"/>
    <w:tmpl w:val="085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03320E"/>
    <w:multiLevelType w:val="hybridMultilevel"/>
    <w:tmpl w:val="08E6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E956D8"/>
    <w:multiLevelType w:val="hybridMultilevel"/>
    <w:tmpl w:val="E1EA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C46C76"/>
    <w:multiLevelType w:val="hybridMultilevel"/>
    <w:tmpl w:val="941E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7"/>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7"/>
    <w:rsid w:val="00052972"/>
    <w:rsid w:val="00062A62"/>
    <w:rsid w:val="00062FF7"/>
    <w:rsid w:val="00080820"/>
    <w:rsid w:val="000A04B4"/>
    <w:rsid w:val="000C0F22"/>
    <w:rsid w:val="000D1D3E"/>
    <w:rsid w:val="00120115"/>
    <w:rsid w:val="0014595A"/>
    <w:rsid w:val="00155D50"/>
    <w:rsid w:val="0018511F"/>
    <w:rsid w:val="00201521"/>
    <w:rsid w:val="002263A7"/>
    <w:rsid w:val="002454E4"/>
    <w:rsid w:val="002D662C"/>
    <w:rsid w:val="002F2EC5"/>
    <w:rsid w:val="00317B1E"/>
    <w:rsid w:val="00325CCA"/>
    <w:rsid w:val="0034726A"/>
    <w:rsid w:val="003E40CB"/>
    <w:rsid w:val="00421992"/>
    <w:rsid w:val="00431906"/>
    <w:rsid w:val="00451450"/>
    <w:rsid w:val="00452404"/>
    <w:rsid w:val="004708A8"/>
    <w:rsid w:val="004C2691"/>
    <w:rsid w:val="004F35ED"/>
    <w:rsid w:val="00505791"/>
    <w:rsid w:val="00513E7C"/>
    <w:rsid w:val="005A1948"/>
    <w:rsid w:val="005E1FB2"/>
    <w:rsid w:val="00640D80"/>
    <w:rsid w:val="00655059"/>
    <w:rsid w:val="006A2E7D"/>
    <w:rsid w:val="006E2B3D"/>
    <w:rsid w:val="00730DD4"/>
    <w:rsid w:val="00776463"/>
    <w:rsid w:val="00782B30"/>
    <w:rsid w:val="007B7AC0"/>
    <w:rsid w:val="007E046F"/>
    <w:rsid w:val="00892184"/>
    <w:rsid w:val="008B5049"/>
    <w:rsid w:val="008D4822"/>
    <w:rsid w:val="008F246E"/>
    <w:rsid w:val="00960656"/>
    <w:rsid w:val="009A6FDB"/>
    <w:rsid w:val="009F4D5C"/>
    <w:rsid w:val="00A0420F"/>
    <w:rsid w:val="00A24BE0"/>
    <w:rsid w:val="00A2706E"/>
    <w:rsid w:val="00A371DB"/>
    <w:rsid w:val="00A50688"/>
    <w:rsid w:val="00A60A31"/>
    <w:rsid w:val="00AF6AA9"/>
    <w:rsid w:val="00B5257C"/>
    <w:rsid w:val="00B66851"/>
    <w:rsid w:val="00B763AC"/>
    <w:rsid w:val="00C120A1"/>
    <w:rsid w:val="00D152C1"/>
    <w:rsid w:val="00D20C6A"/>
    <w:rsid w:val="00D33BC6"/>
    <w:rsid w:val="00D87842"/>
    <w:rsid w:val="00DB7776"/>
    <w:rsid w:val="00DC6148"/>
    <w:rsid w:val="00DD1488"/>
    <w:rsid w:val="00E112EA"/>
    <w:rsid w:val="00E43ED0"/>
    <w:rsid w:val="00ED5743"/>
    <w:rsid w:val="00F257AA"/>
    <w:rsid w:val="00F647CE"/>
    <w:rsid w:val="00FA28A6"/>
    <w:rsid w:val="00FA67F4"/>
    <w:rsid w:val="00FE2F83"/>
    <w:rsid w:val="00FF728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72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F728B"/>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0C0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F22"/>
    <w:rPr>
      <w:sz w:val="20"/>
      <w:szCs w:val="20"/>
    </w:rPr>
  </w:style>
  <w:style w:type="character" w:styleId="FootnoteReference">
    <w:name w:val="footnote reference"/>
    <w:basedOn w:val="DefaultParagraphFont"/>
    <w:uiPriority w:val="99"/>
    <w:semiHidden/>
    <w:unhideWhenUsed/>
    <w:rsid w:val="000C0F22"/>
    <w:rPr>
      <w:vertAlign w:val="superscript"/>
    </w:rPr>
  </w:style>
  <w:style w:type="paragraph" w:customStyle="1" w:styleId="H3Activity">
    <w:name w:val="H3 Activity"/>
    <w:basedOn w:val="Heading3"/>
    <w:qFormat/>
    <w:rsid w:val="004708A8"/>
    <w:rPr>
      <w:color w:val="C0504D" w:themeColor="accent2"/>
      <w:lang w:eastAsia="en-GB"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0D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A3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72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3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63A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63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63A7"/>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640D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0D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40D80"/>
    <w:pPr>
      <w:ind w:left="720"/>
      <w:contextualSpacing/>
    </w:pPr>
  </w:style>
  <w:style w:type="character" w:customStyle="1" w:styleId="Heading3Char">
    <w:name w:val="Heading 3 Char"/>
    <w:basedOn w:val="DefaultParagraphFont"/>
    <w:link w:val="Heading3"/>
    <w:uiPriority w:val="9"/>
    <w:rsid w:val="00A60A3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43ED0"/>
    <w:rPr>
      <w:color w:val="0000FF" w:themeColor="hyperlink"/>
      <w:u w:val="single"/>
    </w:rPr>
  </w:style>
  <w:style w:type="character" w:styleId="FollowedHyperlink">
    <w:name w:val="FollowedHyperlink"/>
    <w:basedOn w:val="DefaultParagraphFont"/>
    <w:uiPriority w:val="99"/>
    <w:semiHidden/>
    <w:unhideWhenUsed/>
    <w:rsid w:val="00201521"/>
    <w:rPr>
      <w:color w:val="800080" w:themeColor="followedHyperlink"/>
      <w:u w:val="single"/>
    </w:rPr>
  </w:style>
  <w:style w:type="table" w:styleId="TableGrid">
    <w:name w:val="Table Grid"/>
    <w:basedOn w:val="TableNormal"/>
    <w:uiPriority w:val="59"/>
    <w:rsid w:val="00451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F728B"/>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0C0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F22"/>
    <w:rPr>
      <w:sz w:val="20"/>
      <w:szCs w:val="20"/>
    </w:rPr>
  </w:style>
  <w:style w:type="character" w:styleId="FootnoteReference">
    <w:name w:val="footnote reference"/>
    <w:basedOn w:val="DefaultParagraphFont"/>
    <w:uiPriority w:val="99"/>
    <w:semiHidden/>
    <w:unhideWhenUsed/>
    <w:rsid w:val="000C0F22"/>
    <w:rPr>
      <w:vertAlign w:val="superscript"/>
    </w:rPr>
  </w:style>
  <w:style w:type="paragraph" w:customStyle="1" w:styleId="H3Activity">
    <w:name w:val="H3 Activity"/>
    <w:basedOn w:val="Heading3"/>
    <w:qFormat/>
    <w:rsid w:val="004708A8"/>
    <w:rPr>
      <w:color w:val="C0504D" w:themeColor="accent2"/>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196">
      <w:bodyDiv w:val="1"/>
      <w:marLeft w:val="0"/>
      <w:marRight w:val="0"/>
      <w:marTop w:val="0"/>
      <w:marBottom w:val="0"/>
      <w:divBdr>
        <w:top w:val="none" w:sz="0" w:space="0" w:color="auto"/>
        <w:left w:val="none" w:sz="0" w:space="0" w:color="auto"/>
        <w:bottom w:val="none" w:sz="0" w:space="0" w:color="auto"/>
        <w:right w:val="none" w:sz="0" w:space="0" w:color="auto"/>
      </w:divBdr>
      <w:divsChild>
        <w:div w:id="6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633839">
      <w:bodyDiv w:val="1"/>
      <w:marLeft w:val="0"/>
      <w:marRight w:val="0"/>
      <w:marTop w:val="0"/>
      <w:marBottom w:val="0"/>
      <w:divBdr>
        <w:top w:val="none" w:sz="0" w:space="0" w:color="auto"/>
        <w:left w:val="none" w:sz="0" w:space="0" w:color="auto"/>
        <w:bottom w:val="none" w:sz="0" w:space="0" w:color="auto"/>
        <w:right w:val="none" w:sz="0" w:space="0" w:color="auto"/>
      </w:divBdr>
    </w:div>
    <w:div w:id="571889305">
      <w:bodyDiv w:val="1"/>
      <w:marLeft w:val="0"/>
      <w:marRight w:val="0"/>
      <w:marTop w:val="0"/>
      <w:marBottom w:val="0"/>
      <w:divBdr>
        <w:top w:val="none" w:sz="0" w:space="0" w:color="auto"/>
        <w:left w:val="none" w:sz="0" w:space="0" w:color="auto"/>
        <w:bottom w:val="none" w:sz="0" w:space="0" w:color="auto"/>
        <w:right w:val="none" w:sz="0" w:space="0" w:color="auto"/>
      </w:divBdr>
      <w:divsChild>
        <w:div w:id="1153332007">
          <w:marLeft w:val="547"/>
          <w:marRight w:val="0"/>
          <w:marTop w:val="154"/>
          <w:marBottom w:val="0"/>
          <w:divBdr>
            <w:top w:val="none" w:sz="0" w:space="0" w:color="auto"/>
            <w:left w:val="none" w:sz="0" w:space="0" w:color="auto"/>
            <w:bottom w:val="none" w:sz="0" w:space="0" w:color="auto"/>
            <w:right w:val="none" w:sz="0" w:space="0" w:color="auto"/>
          </w:divBdr>
        </w:div>
        <w:div w:id="665784286">
          <w:marLeft w:val="547"/>
          <w:marRight w:val="0"/>
          <w:marTop w:val="154"/>
          <w:marBottom w:val="0"/>
          <w:divBdr>
            <w:top w:val="none" w:sz="0" w:space="0" w:color="auto"/>
            <w:left w:val="none" w:sz="0" w:space="0" w:color="auto"/>
            <w:bottom w:val="none" w:sz="0" w:space="0" w:color="auto"/>
            <w:right w:val="none" w:sz="0" w:space="0" w:color="auto"/>
          </w:divBdr>
        </w:div>
        <w:div w:id="1543591912">
          <w:marLeft w:val="1166"/>
          <w:marRight w:val="0"/>
          <w:marTop w:val="134"/>
          <w:marBottom w:val="0"/>
          <w:divBdr>
            <w:top w:val="none" w:sz="0" w:space="0" w:color="auto"/>
            <w:left w:val="none" w:sz="0" w:space="0" w:color="auto"/>
            <w:bottom w:val="none" w:sz="0" w:space="0" w:color="auto"/>
            <w:right w:val="none" w:sz="0" w:space="0" w:color="auto"/>
          </w:divBdr>
        </w:div>
        <w:div w:id="880367100">
          <w:marLeft w:val="1166"/>
          <w:marRight w:val="0"/>
          <w:marTop w:val="134"/>
          <w:marBottom w:val="0"/>
          <w:divBdr>
            <w:top w:val="none" w:sz="0" w:space="0" w:color="auto"/>
            <w:left w:val="none" w:sz="0" w:space="0" w:color="auto"/>
            <w:bottom w:val="none" w:sz="0" w:space="0" w:color="auto"/>
            <w:right w:val="none" w:sz="0" w:space="0" w:color="auto"/>
          </w:divBdr>
        </w:div>
        <w:div w:id="1174687994">
          <w:marLeft w:val="547"/>
          <w:marRight w:val="0"/>
          <w:marTop w:val="154"/>
          <w:marBottom w:val="0"/>
          <w:divBdr>
            <w:top w:val="none" w:sz="0" w:space="0" w:color="auto"/>
            <w:left w:val="none" w:sz="0" w:space="0" w:color="auto"/>
            <w:bottom w:val="none" w:sz="0" w:space="0" w:color="auto"/>
            <w:right w:val="none" w:sz="0" w:space="0" w:color="auto"/>
          </w:divBdr>
        </w:div>
      </w:divsChild>
    </w:div>
    <w:div w:id="682904421">
      <w:bodyDiv w:val="1"/>
      <w:marLeft w:val="0"/>
      <w:marRight w:val="0"/>
      <w:marTop w:val="0"/>
      <w:marBottom w:val="0"/>
      <w:divBdr>
        <w:top w:val="none" w:sz="0" w:space="0" w:color="auto"/>
        <w:left w:val="none" w:sz="0" w:space="0" w:color="auto"/>
        <w:bottom w:val="none" w:sz="0" w:space="0" w:color="auto"/>
        <w:right w:val="none" w:sz="0" w:space="0" w:color="auto"/>
      </w:divBdr>
      <w:divsChild>
        <w:div w:id="1884906300">
          <w:marLeft w:val="547"/>
          <w:marRight w:val="0"/>
          <w:marTop w:val="154"/>
          <w:marBottom w:val="0"/>
          <w:divBdr>
            <w:top w:val="none" w:sz="0" w:space="0" w:color="auto"/>
            <w:left w:val="none" w:sz="0" w:space="0" w:color="auto"/>
            <w:bottom w:val="none" w:sz="0" w:space="0" w:color="auto"/>
            <w:right w:val="none" w:sz="0" w:space="0" w:color="auto"/>
          </w:divBdr>
        </w:div>
        <w:div w:id="1264848803">
          <w:marLeft w:val="547"/>
          <w:marRight w:val="0"/>
          <w:marTop w:val="154"/>
          <w:marBottom w:val="0"/>
          <w:divBdr>
            <w:top w:val="none" w:sz="0" w:space="0" w:color="auto"/>
            <w:left w:val="none" w:sz="0" w:space="0" w:color="auto"/>
            <w:bottom w:val="none" w:sz="0" w:space="0" w:color="auto"/>
            <w:right w:val="none" w:sz="0" w:space="0" w:color="auto"/>
          </w:divBdr>
        </w:div>
        <w:div w:id="1818568032">
          <w:marLeft w:val="1166"/>
          <w:marRight w:val="0"/>
          <w:marTop w:val="134"/>
          <w:marBottom w:val="0"/>
          <w:divBdr>
            <w:top w:val="none" w:sz="0" w:space="0" w:color="auto"/>
            <w:left w:val="none" w:sz="0" w:space="0" w:color="auto"/>
            <w:bottom w:val="none" w:sz="0" w:space="0" w:color="auto"/>
            <w:right w:val="none" w:sz="0" w:space="0" w:color="auto"/>
          </w:divBdr>
        </w:div>
        <w:div w:id="130756953">
          <w:marLeft w:val="1166"/>
          <w:marRight w:val="0"/>
          <w:marTop w:val="134"/>
          <w:marBottom w:val="0"/>
          <w:divBdr>
            <w:top w:val="none" w:sz="0" w:space="0" w:color="auto"/>
            <w:left w:val="none" w:sz="0" w:space="0" w:color="auto"/>
            <w:bottom w:val="none" w:sz="0" w:space="0" w:color="auto"/>
            <w:right w:val="none" w:sz="0" w:space="0" w:color="auto"/>
          </w:divBdr>
        </w:div>
      </w:divsChild>
    </w:div>
    <w:div w:id="1090469722">
      <w:bodyDiv w:val="1"/>
      <w:marLeft w:val="0"/>
      <w:marRight w:val="0"/>
      <w:marTop w:val="0"/>
      <w:marBottom w:val="0"/>
      <w:divBdr>
        <w:top w:val="none" w:sz="0" w:space="0" w:color="auto"/>
        <w:left w:val="none" w:sz="0" w:space="0" w:color="auto"/>
        <w:bottom w:val="none" w:sz="0" w:space="0" w:color="auto"/>
        <w:right w:val="none" w:sz="0" w:space="0" w:color="auto"/>
      </w:divBdr>
    </w:div>
    <w:div w:id="1109593281">
      <w:bodyDiv w:val="1"/>
      <w:marLeft w:val="0"/>
      <w:marRight w:val="0"/>
      <w:marTop w:val="0"/>
      <w:marBottom w:val="0"/>
      <w:divBdr>
        <w:top w:val="none" w:sz="0" w:space="0" w:color="auto"/>
        <w:left w:val="none" w:sz="0" w:space="0" w:color="auto"/>
        <w:bottom w:val="none" w:sz="0" w:space="0" w:color="auto"/>
        <w:right w:val="none" w:sz="0" w:space="0" w:color="auto"/>
      </w:divBdr>
    </w:div>
    <w:div w:id="1211695377">
      <w:bodyDiv w:val="1"/>
      <w:marLeft w:val="0"/>
      <w:marRight w:val="0"/>
      <w:marTop w:val="0"/>
      <w:marBottom w:val="0"/>
      <w:divBdr>
        <w:top w:val="none" w:sz="0" w:space="0" w:color="auto"/>
        <w:left w:val="none" w:sz="0" w:space="0" w:color="auto"/>
        <w:bottom w:val="none" w:sz="0" w:space="0" w:color="auto"/>
        <w:right w:val="none" w:sz="0" w:space="0" w:color="auto"/>
      </w:divBdr>
      <w:divsChild>
        <w:div w:id="1829401827">
          <w:marLeft w:val="1166"/>
          <w:marRight w:val="0"/>
          <w:marTop w:val="134"/>
          <w:marBottom w:val="0"/>
          <w:divBdr>
            <w:top w:val="none" w:sz="0" w:space="0" w:color="auto"/>
            <w:left w:val="none" w:sz="0" w:space="0" w:color="auto"/>
            <w:bottom w:val="none" w:sz="0" w:space="0" w:color="auto"/>
            <w:right w:val="none" w:sz="0" w:space="0" w:color="auto"/>
          </w:divBdr>
        </w:div>
      </w:divsChild>
    </w:div>
    <w:div w:id="1418286317">
      <w:bodyDiv w:val="1"/>
      <w:marLeft w:val="0"/>
      <w:marRight w:val="0"/>
      <w:marTop w:val="0"/>
      <w:marBottom w:val="0"/>
      <w:divBdr>
        <w:top w:val="none" w:sz="0" w:space="0" w:color="auto"/>
        <w:left w:val="none" w:sz="0" w:space="0" w:color="auto"/>
        <w:bottom w:val="none" w:sz="0" w:space="0" w:color="auto"/>
        <w:right w:val="none" w:sz="0" w:space="0" w:color="auto"/>
      </w:divBdr>
    </w:div>
    <w:div w:id="1574046241">
      <w:bodyDiv w:val="1"/>
      <w:marLeft w:val="0"/>
      <w:marRight w:val="0"/>
      <w:marTop w:val="0"/>
      <w:marBottom w:val="0"/>
      <w:divBdr>
        <w:top w:val="none" w:sz="0" w:space="0" w:color="auto"/>
        <w:left w:val="none" w:sz="0" w:space="0" w:color="auto"/>
        <w:bottom w:val="none" w:sz="0" w:space="0" w:color="auto"/>
        <w:right w:val="none" w:sz="0" w:space="0" w:color="auto"/>
      </w:divBdr>
    </w:div>
    <w:div w:id="1809663883">
      <w:bodyDiv w:val="1"/>
      <w:marLeft w:val="0"/>
      <w:marRight w:val="0"/>
      <w:marTop w:val="0"/>
      <w:marBottom w:val="0"/>
      <w:divBdr>
        <w:top w:val="none" w:sz="0" w:space="0" w:color="auto"/>
        <w:left w:val="none" w:sz="0" w:space="0" w:color="auto"/>
        <w:bottom w:val="none" w:sz="0" w:space="0" w:color="auto"/>
        <w:right w:val="none" w:sz="0" w:space="0" w:color="auto"/>
      </w:divBdr>
    </w:div>
    <w:div w:id="1828014082">
      <w:bodyDiv w:val="1"/>
      <w:marLeft w:val="0"/>
      <w:marRight w:val="0"/>
      <w:marTop w:val="0"/>
      <w:marBottom w:val="0"/>
      <w:divBdr>
        <w:top w:val="none" w:sz="0" w:space="0" w:color="auto"/>
        <w:left w:val="none" w:sz="0" w:space="0" w:color="auto"/>
        <w:bottom w:val="none" w:sz="0" w:space="0" w:color="auto"/>
        <w:right w:val="none" w:sz="0" w:space="0" w:color="auto"/>
      </w:divBdr>
    </w:div>
    <w:div w:id="1834102680">
      <w:bodyDiv w:val="1"/>
      <w:marLeft w:val="0"/>
      <w:marRight w:val="0"/>
      <w:marTop w:val="0"/>
      <w:marBottom w:val="0"/>
      <w:divBdr>
        <w:top w:val="none" w:sz="0" w:space="0" w:color="auto"/>
        <w:left w:val="none" w:sz="0" w:space="0" w:color="auto"/>
        <w:bottom w:val="none" w:sz="0" w:space="0" w:color="auto"/>
        <w:right w:val="none" w:sz="0" w:space="0" w:color="auto"/>
      </w:divBdr>
    </w:div>
    <w:div w:id="20311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c.ac.uk/training/dc-101" TargetMode="External"/><Relationship Id="rId13" Type="http://schemas.openxmlformats.org/officeDocument/2006/relationships/hyperlink" Target="http://www.dcc.ac.uk/resources/policy-and-legal/funders-data-policies" TargetMode="External"/><Relationship Id="rId18" Type="http://schemas.openxmlformats.org/officeDocument/2006/relationships/hyperlink" Target="http://www.ncl.ac.uk/research/impact/" TargetMode="External"/><Relationship Id="rId3" Type="http://schemas.microsoft.com/office/2007/relationships/stylesWithEffects" Target="stylesWithEffects.xml"/><Relationship Id="rId21" Type="http://schemas.openxmlformats.org/officeDocument/2006/relationships/hyperlink" Target="http://opus.bath.ac.uk/32509/1/RDM_Benefits_vFinal.pdf" TargetMode="External"/><Relationship Id="rId7" Type="http://schemas.openxmlformats.org/officeDocument/2006/relationships/endnotes" Target="endnotes.xml"/><Relationship Id="rId12" Type="http://schemas.openxmlformats.org/officeDocument/2006/relationships/hyperlink" Target="http://www.admin.ox.ac.uk/rdm/managedata/funderpolicy/" TargetMode="External"/><Relationship Id="rId17" Type="http://schemas.openxmlformats.org/officeDocument/2006/relationships/hyperlink" Target="https://my.ncl.ac.uk/staff/policies/" TargetMode="External"/><Relationship Id="rId2" Type="http://schemas.openxmlformats.org/officeDocument/2006/relationships/styles" Target="styles.xml"/><Relationship Id="rId16" Type="http://schemas.openxmlformats.org/officeDocument/2006/relationships/hyperlink" Target="https://my.ncl.ac.uk/staff/assets/documents/FreedomofInformationPolicy.pdf" TargetMode="External"/><Relationship Id="rId20" Type="http://schemas.openxmlformats.org/officeDocument/2006/relationships/hyperlink" Target="http://research.ncl.ac.uk/rd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cuk.ac.uk/research/Pages/outputs.aspx" TargetMode="External"/><Relationship Id="rId5" Type="http://schemas.openxmlformats.org/officeDocument/2006/relationships/webSettings" Target="webSettings.xml"/><Relationship Id="rId15" Type="http://schemas.openxmlformats.org/officeDocument/2006/relationships/hyperlink" Target="http://www.ncl.ac.uk/data.protection/" TargetMode="External"/><Relationship Id="rId23" Type="http://schemas.openxmlformats.org/officeDocument/2006/relationships/theme" Target="theme/theme1.xml"/><Relationship Id="rId10" Type="http://schemas.openxmlformats.org/officeDocument/2006/relationships/hyperlink" Target="http://www.data-archive.ac.uk/create-manage/life-cycle" TargetMode="External"/><Relationship Id="rId19" Type="http://schemas.openxmlformats.org/officeDocument/2006/relationships/hyperlink" Target="http://www.ncl.ac.uk/about/values/mission.htm" TargetMode="External"/><Relationship Id="rId4" Type="http://schemas.openxmlformats.org/officeDocument/2006/relationships/settings" Target="settings.xml"/><Relationship Id="rId9" Type="http://schemas.openxmlformats.org/officeDocument/2006/relationships/hyperlink" Target="http://www.dcc.ac.uk/resources/curation-lifecycle-model" TargetMode="External"/><Relationship Id="rId14" Type="http://schemas.openxmlformats.org/officeDocument/2006/relationships/hyperlink" Target="http://www.ncl.ac.uk/res/assets/documents/Accesstoresearchoutputspolicy.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7</Pages>
  <Words>2254</Words>
  <Characters>12851</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Session Details</vt:lpstr>
      <vt:lpstr>    Aims and Objectives / Learning Outcomes</vt:lpstr>
      <vt:lpstr>    Session Topics</vt:lpstr>
      <vt:lpstr>    Structure</vt:lpstr>
      <vt:lpstr>        Indicative timings</vt:lpstr>
      <vt:lpstr>    Set-up</vt:lpstr>
      <vt:lpstr>Notes to accompany Slidedeck for module 1</vt:lpstr>
      <vt:lpstr>    What is RDM (slides 3-6)</vt:lpstr>
      <vt:lpstr>        Slide 4: What is RDM?</vt:lpstr>
      <vt:lpstr>        Slide 5: RDM is about…</vt:lpstr>
      <vt:lpstr>        Slide 6: Activities involved in RDM</vt:lpstr>
      <vt:lpstr>        Activity 1: Your research data cycle</vt:lpstr>
      <vt:lpstr>    Why is RDM important? (slides 9-18)</vt:lpstr>
      <vt:lpstr>        Slide 10: Holistic perspective</vt:lpstr>
      <vt:lpstr>        Slide 11: HE perspective</vt:lpstr>
      <vt:lpstr>        Slide 12: External drivers</vt:lpstr>
      <vt:lpstr>        Slide 13: Newcastle University perspective</vt:lpstr>
      <vt:lpstr>        Slide 14: Newcastle University perspective #2</vt:lpstr>
      <vt:lpstr>        Slide 15: Newcastle University perspective #3</vt:lpstr>
      <vt:lpstr>        Slide 16: Newcastle University draft RDM policy</vt:lpstr>
      <vt:lpstr>        Slides 17-19: 10 policy principles</vt:lpstr>
      <vt:lpstr>        Activity 2 (optional): Ncl RDM Policy principles and you (10-15 minutes)</vt:lpstr>
      <vt:lpstr>    Benefits and barriers (slides 22-24)</vt:lpstr>
      <vt:lpstr>        Slide 23: Benefits and barriers of good RDM</vt:lpstr>
      <vt:lpstr>        Slide 24: Benefits for the researcher</vt:lpstr>
      <vt:lpstr>        Slide 25: Benefits for the "public good"</vt:lpstr>
      <vt:lpstr>        Slide 26: Benefits of compliance</vt:lpstr>
      <vt:lpstr>        Slide 27: Barriers to good RDM </vt:lpstr>
      <vt:lpstr>    Session review (slides 21-23)</vt:lpstr>
      <vt:lpstr>        Slide 22: In summary</vt:lpstr>
      <vt:lpstr>        Slide 23: Acknowledgements </vt:lpstr>
    </vt:vector>
  </TitlesOfParts>
  <Company>Newcastle University</Company>
  <LinksUpToDate>false</LinksUpToDate>
  <CharactersWithSpaces>15075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Allen</dc:creator>
  <cp:lastModifiedBy>Will Allen</cp:lastModifiedBy>
  <cp:revision>33</cp:revision>
  <dcterms:created xsi:type="dcterms:W3CDTF">2013-06-10T13:37:00Z</dcterms:created>
  <dcterms:modified xsi:type="dcterms:W3CDTF">2013-06-27T15:52:00Z</dcterms:modified>
</cp:coreProperties>
</file>